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bottom w:val="none" w:sz="0" w:space="0" w:color="auto"/>
          <w:insideH w:val="none" w:sz="0" w:space="0" w:color="auto"/>
        </w:tblBorders>
        <w:tblLook w:val="04A0" w:firstRow="1" w:lastRow="0" w:firstColumn="1" w:lastColumn="0" w:noHBand="0" w:noVBand="1"/>
      </w:tblPr>
      <w:tblGrid>
        <w:gridCol w:w="4536"/>
        <w:gridCol w:w="4536"/>
      </w:tblGrid>
      <w:tr w:rsidR="00531B26" w14:paraId="3CDC3334" w14:textId="77777777" w:rsidTr="00C173B2">
        <w:trPr>
          <w:cnfStyle w:val="100000000000" w:firstRow="1" w:lastRow="0" w:firstColumn="0" w:lastColumn="0" w:oddVBand="0" w:evenVBand="0" w:oddHBand="0" w:evenHBand="0" w:firstRowFirstColumn="0" w:firstRowLastColumn="0" w:lastRowFirstColumn="0" w:lastRowLastColumn="0"/>
          <w:trHeight w:val="397"/>
          <w:jc w:val="center"/>
        </w:trPr>
        <w:tc>
          <w:tcPr>
            <w:tcW w:w="907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8E944E" w14:textId="0E498565" w:rsidR="00531B26" w:rsidRPr="00531B26" w:rsidRDefault="00531B26" w:rsidP="00DC7E6A">
            <w:pPr>
              <w:spacing w:before="240"/>
              <w:jc w:val="center"/>
              <w:rPr>
                <w:i/>
                <w:iCs/>
                <w:noProof/>
                <w:lang w:eastAsia="en-US"/>
              </w:rPr>
            </w:pPr>
            <w:bookmarkStart w:id="0" w:name="_Toc238803087"/>
            <w:bookmarkStart w:id="1" w:name="_Toc238803888"/>
            <w:bookmarkStart w:id="2" w:name="_Toc298787970"/>
            <w:bookmarkStart w:id="3" w:name="_Toc298788159"/>
            <w:bookmarkStart w:id="4" w:name="_Toc298788642"/>
            <w:bookmarkStart w:id="5" w:name="_Toc305686692"/>
            <w:bookmarkStart w:id="6" w:name="_Toc306350114"/>
            <w:bookmarkStart w:id="7" w:name="_Toc331517266"/>
            <w:r w:rsidRPr="00C252B0">
              <w:rPr>
                <w:i/>
                <w:iCs/>
                <w:noProof/>
                <w:lang w:eastAsia="en-US"/>
              </w:rPr>
              <w:t>ANNEXE IV</w:t>
            </w:r>
          </w:p>
        </w:tc>
      </w:tr>
      <w:tr w:rsidR="00531B26" w:rsidRPr="0093376E" w14:paraId="7EC4BEBA" w14:textId="77777777" w:rsidTr="00C173B2">
        <w:trPr>
          <w:trHeight w:val="397"/>
          <w:jc w:val="center"/>
        </w:trPr>
        <w:tc>
          <w:tcPr>
            <w:tcW w:w="9072" w:type="dxa"/>
            <w:gridSpan w:val="2"/>
          </w:tcPr>
          <w:p w14:paraId="5A58FB5D" w14:textId="2862D94B" w:rsidR="00531B26" w:rsidRDefault="00531B26" w:rsidP="00531B26">
            <w:pPr>
              <w:spacing w:after="0" w:line="259" w:lineRule="auto"/>
              <w:jc w:val="center"/>
              <w:rPr>
                <w:rFonts w:asciiTheme="minorHAnsi" w:hAnsiTheme="minorHAnsi" w:cstheme="minorHAnsi"/>
                <w:b/>
                <w:bCs/>
                <w:sz w:val="22"/>
                <w:szCs w:val="22"/>
              </w:rPr>
            </w:pPr>
            <w:r>
              <w:rPr>
                <w:rFonts w:asciiTheme="minorHAnsi" w:hAnsiTheme="minorHAnsi" w:cstheme="minorHAnsi"/>
                <w:b/>
                <w:bCs/>
                <w:sz w:val="22"/>
                <w:szCs w:val="22"/>
              </w:rPr>
              <w:t>Modèle d’informations périodiques pour les produits financiers visés à l’article 8, paragraphes 1, 2 et 2 bis, du règlement (UE) 2019/2088 et à l’article 6</w:t>
            </w:r>
            <w:r w:rsidR="00DC7E6A">
              <w:rPr>
                <w:rFonts w:asciiTheme="minorHAnsi" w:hAnsiTheme="minorHAnsi" w:cstheme="minorHAnsi"/>
                <w:b/>
                <w:bCs/>
                <w:sz w:val="22"/>
                <w:szCs w:val="22"/>
              </w:rPr>
              <w:t xml:space="preserve">, </w:t>
            </w:r>
            <w:r w:rsidR="00F008B9">
              <w:rPr>
                <w:rFonts w:asciiTheme="minorHAnsi" w:hAnsiTheme="minorHAnsi" w:cstheme="minorHAnsi"/>
                <w:b/>
                <w:bCs/>
                <w:sz w:val="22"/>
                <w:szCs w:val="22"/>
              </w:rPr>
              <w:t>1</w:t>
            </w:r>
            <w:r w:rsidR="00F008B9" w:rsidRPr="00F008B9">
              <w:rPr>
                <w:rFonts w:asciiTheme="minorHAnsi" w:hAnsiTheme="minorHAnsi" w:cstheme="minorHAnsi"/>
                <w:b/>
                <w:bCs/>
                <w:sz w:val="22"/>
                <w:szCs w:val="22"/>
                <w:vertAlign w:val="superscript"/>
              </w:rPr>
              <w:t>er</w:t>
            </w:r>
            <w:r w:rsidR="00F008B9">
              <w:rPr>
                <w:rFonts w:asciiTheme="minorHAnsi" w:hAnsiTheme="minorHAnsi" w:cstheme="minorHAnsi"/>
                <w:b/>
                <w:bCs/>
                <w:sz w:val="22"/>
                <w:szCs w:val="22"/>
              </w:rPr>
              <w:t xml:space="preserve"> </w:t>
            </w:r>
            <w:r w:rsidR="00DC7E6A">
              <w:rPr>
                <w:rFonts w:asciiTheme="minorHAnsi" w:hAnsiTheme="minorHAnsi" w:cstheme="minorHAnsi"/>
                <w:b/>
                <w:bCs/>
                <w:sz w:val="22"/>
                <w:szCs w:val="22"/>
              </w:rPr>
              <w:t>alinéa, du règlement (UE) 2020/852</w:t>
            </w:r>
          </w:p>
          <w:p w14:paraId="70A82C9F" w14:textId="62225663" w:rsidR="008044A3" w:rsidRPr="00531B26" w:rsidRDefault="008044A3" w:rsidP="00531B26">
            <w:pPr>
              <w:spacing w:after="0" w:line="259" w:lineRule="auto"/>
              <w:jc w:val="center"/>
              <w:rPr>
                <w:i/>
                <w:iCs/>
                <w:noProof/>
                <w:lang w:eastAsia="en-US"/>
              </w:rPr>
            </w:pPr>
          </w:p>
        </w:tc>
      </w:tr>
      <w:tr w:rsidR="00DC7E6A" w:rsidRPr="00531B26" w14:paraId="2B46EDE2" w14:textId="77777777" w:rsidTr="00C173B2">
        <w:trPr>
          <w:trHeight w:val="567"/>
          <w:jc w:val="center"/>
        </w:trPr>
        <w:tc>
          <w:tcPr>
            <w:tcW w:w="4536" w:type="dxa"/>
          </w:tcPr>
          <w:p w14:paraId="0CAE1BF3" w14:textId="2AB1ABDB" w:rsidR="00DC7E6A" w:rsidRDefault="00DC7E6A" w:rsidP="00DC7E6A">
            <w:pPr>
              <w:spacing w:after="0" w:line="259" w:lineRule="auto"/>
              <w:rPr>
                <w:rFonts w:asciiTheme="minorHAnsi" w:hAnsiTheme="minorHAnsi" w:cstheme="minorHAnsi"/>
                <w:b/>
                <w:bCs/>
                <w:szCs w:val="22"/>
              </w:rPr>
            </w:pPr>
            <w:r>
              <w:rPr>
                <w:rFonts w:asciiTheme="minorHAnsi" w:hAnsiTheme="minorHAnsi" w:cstheme="minorHAnsi"/>
                <w:b/>
                <w:bCs/>
                <w:szCs w:val="22"/>
              </w:rPr>
              <w:t xml:space="preserve">Dénomination du produit : </w:t>
            </w:r>
          </w:p>
          <w:p w14:paraId="29D98929" w14:textId="401A78ED" w:rsidR="00DC7E6A" w:rsidRDefault="00A0227F" w:rsidP="00DC7E6A">
            <w:pPr>
              <w:spacing w:after="0" w:line="259" w:lineRule="auto"/>
              <w:rPr>
                <w:rFonts w:asciiTheme="minorHAnsi" w:hAnsiTheme="minorHAnsi" w:cstheme="minorHAnsi"/>
                <w:b/>
                <w:bCs/>
                <w:szCs w:val="22"/>
              </w:rPr>
            </w:pPr>
            <w:r w:rsidRPr="00A0227F">
              <w:rPr>
                <w:rFonts w:ascii="Calibri" w:eastAsia="Calibri" w:hAnsi="Calibri"/>
                <w:noProof/>
                <w:color w:val="C00000"/>
                <w:sz w:val="22"/>
                <w:szCs w:val="22"/>
                <w:lang w:eastAsia="en-US"/>
              </w:rPr>
              <w:t xml:space="preserve">Gestion de portefeuille – Growth </w:t>
            </w:r>
            <w:r>
              <w:rPr>
                <w:rFonts w:ascii="Calibri" w:eastAsia="Calibri" w:hAnsi="Calibri"/>
                <w:noProof/>
                <w:color w:val="C00000"/>
                <w:sz w:val="22"/>
                <w:szCs w:val="22"/>
                <w:lang w:eastAsia="en-US"/>
              </w:rPr>
              <w:t>income</w:t>
            </w:r>
          </w:p>
        </w:tc>
        <w:tc>
          <w:tcPr>
            <w:tcW w:w="4536" w:type="dxa"/>
          </w:tcPr>
          <w:p w14:paraId="548EC1B8" w14:textId="77777777" w:rsidR="007D37DC" w:rsidRDefault="00DC7E6A" w:rsidP="00DC7E6A">
            <w:pPr>
              <w:spacing w:after="0" w:line="259" w:lineRule="auto"/>
              <w:jc w:val="right"/>
              <w:rPr>
                <w:rFonts w:asciiTheme="minorHAnsi" w:hAnsiTheme="minorHAnsi" w:cstheme="minorHAnsi"/>
                <w:b/>
                <w:bCs/>
                <w:szCs w:val="22"/>
              </w:rPr>
            </w:pPr>
            <w:r>
              <w:rPr>
                <w:rFonts w:asciiTheme="minorHAnsi" w:hAnsiTheme="minorHAnsi" w:cstheme="minorHAnsi"/>
                <w:b/>
                <w:bCs/>
                <w:szCs w:val="22"/>
              </w:rPr>
              <w:t>Identifiant d’entité juridique :</w:t>
            </w:r>
          </w:p>
          <w:p w14:paraId="1D143521" w14:textId="296F4625" w:rsidR="00DC7E6A" w:rsidRPr="00DC7E6A" w:rsidRDefault="00A0227F" w:rsidP="00DC7E6A">
            <w:pPr>
              <w:spacing w:after="0"/>
              <w:jc w:val="right"/>
              <w:rPr>
                <w:rFonts w:ascii="Calibri" w:hAnsi="Calibri" w:cs="Calibri"/>
                <w:szCs w:val="22"/>
                <w:lang w:eastAsia="fr-LU"/>
              </w:rPr>
            </w:pPr>
            <w:r w:rsidRPr="00A0227F">
              <w:rPr>
                <w:rFonts w:asciiTheme="minorHAnsi" w:eastAsia="Calibri" w:hAnsiTheme="minorHAnsi" w:cstheme="minorHAnsi"/>
                <w:noProof/>
                <w:color w:val="C00000"/>
                <w:sz w:val="22"/>
                <w:szCs w:val="22"/>
                <w:lang w:eastAsia="en-US"/>
              </w:rPr>
              <w:t>5493008ZMHKHMTIEX919</w:t>
            </w:r>
          </w:p>
        </w:tc>
      </w:tr>
    </w:tbl>
    <w:tbl>
      <w:tblPr>
        <w:tblStyle w:val="TableGrid"/>
        <w:tblpPr w:leftFromText="141" w:rightFromText="141" w:vertAnchor="text" w:horzAnchor="page" w:tblpX="2791" w:tblpY="1012"/>
        <w:tblW w:w="9067" w:type="dxa"/>
        <w:tblBorders>
          <w:bottom w:val="none" w:sz="0" w:space="0" w:color="auto"/>
          <w:insideH w:val="none" w:sz="0" w:space="0" w:color="auto"/>
        </w:tblBorders>
        <w:tblLook w:val="04A0" w:firstRow="1" w:lastRow="0" w:firstColumn="1" w:lastColumn="0" w:noHBand="0" w:noVBand="1"/>
      </w:tblPr>
      <w:tblGrid>
        <w:gridCol w:w="9067"/>
      </w:tblGrid>
      <w:tr w:rsidR="00C868DC" w:rsidRPr="0093376E" w14:paraId="299058A8" w14:textId="77777777" w:rsidTr="00E345AB">
        <w:trPr>
          <w:cnfStyle w:val="100000000000" w:firstRow="1" w:lastRow="0" w:firstColumn="0" w:lastColumn="0" w:oddVBand="0" w:evenVBand="0" w:oddHBand="0" w:evenHBand="0" w:firstRowFirstColumn="0" w:firstRowLastColumn="0" w:lastRowFirstColumn="0" w:lastRowLastColumn="0"/>
        </w:trPr>
        <w:tc>
          <w:tcPr>
            <w:tcW w:w="90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ED2FB1" w14:textId="78EF453C" w:rsidR="00C868DC" w:rsidRDefault="00C868DC" w:rsidP="00E345AB">
            <w:pPr>
              <w:tabs>
                <w:tab w:val="left" w:pos="2610"/>
              </w:tabs>
              <w:spacing w:after="120"/>
              <w:rPr>
                <w:rFonts w:asciiTheme="minorHAnsi" w:hAnsiTheme="minorHAnsi" w:cstheme="minorHAnsi"/>
                <w:b/>
                <w:bCs w:val="0"/>
                <w:color w:val="00B050"/>
                <w:sz w:val="36"/>
                <w:szCs w:val="36"/>
              </w:rPr>
            </w:pPr>
            <w:r w:rsidRPr="009C33BD">
              <w:rPr>
                <w:rFonts w:asciiTheme="minorHAnsi" w:hAnsiTheme="minorHAnsi" w:cstheme="minorHAnsi"/>
                <w:b/>
                <w:color w:val="00B050"/>
                <w:sz w:val="36"/>
                <w:szCs w:val="36"/>
              </w:rPr>
              <w:t>Caractéristiques environnementales et/ou sociales</w:t>
            </w:r>
          </w:p>
          <w:tbl>
            <w:tblPr>
              <w:tblStyle w:val="TableGridLight1"/>
              <w:tblpPr w:leftFromText="180" w:rightFromText="180" w:vertAnchor="text" w:horzAnchor="margin" w:tblpY="-54"/>
              <w:tblW w:w="8748" w:type="dxa"/>
              <w:tblLook w:val="04A0" w:firstRow="1" w:lastRow="0" w:firstColumn="1" w:lastColumn="0" w:noHBand="0" w:noVBand="1"/>
            </w:tblPr>
            <w:tblGrid>
              <w:gridCol w:w="4253"/>
              <w:gridCol w:w="4488"/>
              <w:gridCol w:w="7"/>
            </w:tblGrid>
            <w:tr w:rsidR="00E345AB" w:rsidRPr="0093376E" w14:paraId="2EF3C838" w14:textId="77777777" w:rsidTr="00502A2D">
              <w:trPr>
                <w:trHeight w:val="333"/>
              </w:trPr>
              <w:tc>
                <w:tcPr>
                  <w:tcW w:w="8748" w:type="dxa"/>
                  <w:gridSpan w:val="3"/>
                  <w:tcBorders>
                    <w:top w:val="nil"/>
                    <w:left w:val="nil"/>
                    <w:bottom w:val="nil"/>
                    <w:right w:val="nil"/>
                  </w:tcBorders>
                  <w:shd w:val="clear" w:color="auto" w:fill="F6D1AC"/>
                </w:tcPr>
                <w:p w14:paraId="3BA0CD3D" w14:textId="04817161" w:rsidR="00E345AB" w:rsidRDefault="00E345AB" w:rsidP="00E345AB">
                  <w:pPr>
                    <w:pStyle w:val="Default"/>
                    <w:rPr>
                      <w:rFonts w:asciiTheme="minorHAnsi" w:hAnsiTheme="minorHAnsi" w:cstheme="minorHAnsi"/>
                      <w:i/>
                      <w:iCs/>
                      <w:color w:val="C00000"/>
                      <w:sz w:val="18"/>
                      <w:szCs w:val="18"/>
                    </w:rPr>
                  </w:pPr>
                  <w:r w:rsidRPr="0055535D">
                    <w:rPr>
                      <w:rFonts w:asciiTheme="minorHAnsi" w:hAnsiTheme="minorHAnsi" w:cstheme="minorHAnsi"/>
                      <w:b/>
                      <w:bCs/>
                      <w:sz w:val="23"/>
                      <w:szCs w:val="23"/>
                    </w:rPr>
                    <w:t>Ce produit financier avait-il un objectif d’investissement durable</w:t>
                  </w:r>
                  <w:r>
                    <w:rPr>
                      <w:rFonts w:asciiTheme="minorHAnsi" w:hAnsiTheme="minorHAnsi" w:cstheme="minorHAnsi"/>
                      <w:b/>
                      <w:bCs/>
                      <w:sz w:val="23"/>
                      <w:szCs w:val="23"/>
                    </w:rPr>
                    <w:t xml:space="preserve"> </w:t>
                  </w:r>
                  <w:r w:rsidRPr="0055535D">
                    <w:rPr>
                      <w:rFonts w:asciiTheme="minorHAnsi" w:hAnsiTheme="minorHAnsi" w:cstheme="minorHAnsi"/>
                      <w:b/>
                      <w:bCs/>
                      <w:sz w:val="23"/>
                      <w:szCs w:val="23"/>
                    </w:rPr>
                    <w:t xml:space="preserve">? </w:t>
                  </w:r>
                </w:p>
                <w:p w14:paraId="22EE670B" w14:textId="77777777" w:rsidR="00E345AB" w:rsidRPr="0055535D" w:rsidRDefault="00E345AB" w:rsidP="00E345AB">
                  <w:pPr>
                    <w:pStyle w:val="Default"/>
                    <w:rPr>
                      <w:rFonts w:asciiTheme="minorHAnsi" w:hAnsiTheme="minorHAnsi" w:cstheme="minorHAnsi"/>
                      <w:color w:val="C00000"/>
                      <w:sz w:val="18"/>
                      <w:szCs w:val="18"/>
                    </w:rPr>
                  </w:pPr>
                </w:p>
              </w:tc>
            </w:tr>
            <w:tr w:rsidR="00E345AB" w:rsidRPr="00CE5038" w14:paraId="73114419" w14:textId="77777777" w:rsidTr="00502A2D">
              <w:trPr>
                <w:gridAfter w:val="1"/>
                <w:wAfter w:w="7" w:type="dxa"/>
                <w:trHeight w:val="333"/>
              </w:trPr>
              <w:tc>
                <w:tcPr>
                  <w:tcW w:w="4253" w:type="dxa"/>
                  <w:tcBorders>
                    <w:top w:val="nil"/>
                    <w:left w:val="nil"/>
                    <w:bottom w:val="nil"/>
                    <w:right w:val="single" w:sz="4" w:space="0" w:color="A6A6A6"/>
                  </w:tcBorders>
                  <w:shd w:val="clear" w:color="auto" w:fill="F6D1AC"/>
                </w:tcPr>
                <w:p w14:paraId="5954E129" w14:textId="77777777" w:rsidR="00E345AB" w:rsidRPr="00CE5038" w:rsidRDefault="00E345AB" w:rsidP="00E345AB">
                  <w:pPr>
                    <w:spacing w:after="160" w:line="259" w:lineRule="auto"/>
                    <w:ind w:left="737"/>
                    <w:rPr>
                      <w:rFonts w:ascii="Calibri" w:eastAsia="Calibri" w:hAnsi="Calibri" w:cs="Calibri"/>
                      <w:b/>
                      <w:noProof/>
                      <w:sz w:val="20"/>
                      <w:szCs w:val="22"/>
                      <w:lang w:val="en-GB" w:eastAsia="en-US"/>
                    </w:rPr>
                  </w:pPr>
                  <w:r w:rsidRPr="00CE5038">
                    <w:rPr>
                      <w:rFonts w:ascii="Calibri" w:eastAsia="Calibri" w:hAnsi="Calibri"/>
                      <w:b/>
                      <w:noProof/>
                      <w:szCs w:val="22"/>
                    </w:rPr>
                    <mc:AlternateContent>
                      <mc:Choice Requires="wps">
                        <w:drawing>
                          <wp:anchor distT="0" distB="0" distL="114300" distR="114300" simplePos="0" relativeHeight="251949056" behindDoc="0" locked="0" layoutInCell="1" allowOverlap="1" wp14:anchorId="5F5A3A7B" wp14:editId="23826683">
                            <wp:simplePos x="0" y="0"/>
                            <wp:positionH relativeFrom="column">
                              <wp:posOffset>344414</wp:posOffset>
                            </wp:positionH>
                            <wp:positionV relativeFrom="paragraph">
                              <wp:posOffset>586</wp:posOffset>
                            </wp:positionV>
                            <wp:extent cx="179705" cy="193675"/>
                            <wp:effectExtent l="0" t="0" r="10795" b="15875"/>
                            <wp:wrapSquare wrapText="bothSides"/>
                            <wp:docPr id="294" name="Rectangle 29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0C621" id="Rectangle 294" o:spid="_x0000_s1026" style="position:absolute;margin-left:27.1pt;margin-top:.05pt;width:14.15pt;height:15.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" fillcolor="window" strokecolor="#d9d9d9" strokeweight="1pt">
                            <w10:wrap type="square"/>
                          </v:rect>
                        </w:pict>
                      </mc:Fallback>
                    </mc:AlternateContent>
                  </w:r>
                  <w:r w:rsidRPr="00CE5038">
                    <w:rPr>
                      <w:rFonts w:ascii="Calibri" w:eastAsia="Calibri" w:hAnsi="Calibri" w:cs="Calibri"/>
                      <w:b/>
                      <w:noProof/>
                      <w:szCs w:val="22"/>
                    </w:rPr>
                    <mc:AlternateContent>
                      <mc:Choice Requires="wps">
                        <w:drawing>
                          <wp:anchor distT="0" distB="0" distL="114300" distR="114300" simplePos="0" relativeHeight="251950080" behindDoc="0" locked="0" layoutInCell="1" allowOverlap="1" wp14:anchorId="5CA383A8" wp14:editId="07FEBC98">
                            <wp:simplePos x="0" y="0"/>
                            <wp:positionH relativeFrom="column">
                              <wp:posOffset>16510</wp:posOffset>
                            </wp:positionH>
                            <wp:positionV relativeFrom="paragraph">
                              <wp:posOffset>44029</wp:posOffset>
                            </wp:positionV>
                            <wp:extent cx="101600" cy="101600"/>
                            <wp:effectExtent l="0" t="0" r="0" b="0"/>
                            <wp:wrapNone/>
                            <wp:docPr id="295" name="Oval 295"/>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879D4" id="Oval 295" o:spid="_x0000_s1026" style="position:absolute;margin-left:1.3pt;margin-top:3.45pt;width:8pt;height: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" fillcolor="#5ab05d" stroked="f" strokeweight="1pt">
                            <v:stroke joinstyle="miter"/>
                          </v:oval>
                        </w:pict>
                      </mc:Fallback>
                    </mc:AlternateContent>
                  </w:r>
                  <w:r w:rsidRPr="00CE5038">
                    <w:rPr>
                      <w:rFonts w:ascii="Calibri" w:eastAsia="Calibri" w:hAnsi="Calibri" w:cs="Calibri"/>
                      <w:b/>
                      <w:noProof/>
                      <w:szCs w:val="22"/>
                    </w:rPr>
                    <mc:AlternateContent>
                      <mc:Choice Requires="wps">
                        <w:drawing>
                          <wp:anchor distT="0" distB="0" distL="114300" distR="114300" simplePos="0" relativeHeight="251948032" behindDoc="0" locked="0" layoutInCell="1" allowOverlap="1" wp14:anchorId="5295D0A9" wp14:editId="5872BB22">
                            <wp:simplePos x="0" y="0"/>
                            <wp:positionH relativeFrom="column">
                              <wp:posOffset>151567</wp:posOffset>
                            </wp:positionH>
                            <wp:positionV relativeFrom="paragraph">
                              <wp:posOffset>46273</wp:posOffset>
                            </wp:positionV>
                            <wp:extent cx="101600" cy="101600"/>
                            <wp:effectExtent l="0" t="0" r="0" b="0"/>
                            <wp:wrapNone/>
                            <wp:docPr id="296" name="Oval 29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22876" id="Oval 296" o:spid="_x0000_s1026" style="position:absolute;margin-left:11.95pt;margin-top:3.65pt;width:8pt;height: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" fillcolor="#5ab05d" stroked="f" strokeweight="1pt">
                            <v:stroke joinstyle="miter"/>
                          </v:oval>
                        </w:pict>
                      </mc:Fallback>
                    </mc:AlternateContent>
                  </w:r>
                  <w:r>
                    <w:rPr>
                      <w:rFonts w:ascii="Calibri" w:eastAsia="Calibri" w:hAnsi="Calibri" w:cs="Calibri"/>
                      <w:b/>
                      <w:noProof/>
                      <w:szCs w:val="22"/>
                      <w:lang w:val="en-GB" w:eastAsia="en-US"/>
                    </w:rPr>
                    <w:t>Oui</w:t>
                  </w:r>
                </w:p>
              </w:tc>
              <w:tc>
                <w:tcPr>
                  <w:tcW w:w="4488" w:type="dxa"/>
                  <w:tcBorders>
                    <w:top w:val="nil"/>
                    <w:left w:val="single" w:sz="4" w:space="0" w:color="A6A6A6"/>
                    <w:bottom w:val="nil"/>
                    <w:right w:val="nil"/>
                  </w:tcBorders>
                  <w:shd w:val="clear" w:color="auto" w:fill="F6D1AC"/>
                </w:tcPr>
                <w:p w14:paraId="284ED36A" w14:textId="77777777" w:rsidR="00E345AB" w:rsidRPr="00CE5038" w:rsidRDefault="00E345AB" w:rsidP="00E345AB">
                  <w:pPr>
                    <w:spacing w:after="0" w:line="259" w:lineRule="auto"/>
                    <w:ind w:right="141"/>
                    <w:rPr>
                      <w:rFonts w:ascii="Calibri" w:eastAsia="Calibri" w:hAnsi="Calibri"/>
                      <w:b/>
                      <w:bCs/>
                      <w:noProof/>
                      <w:szCs w:val="24"/>
                      <w:lang w:val="en-GB" w:eastAsia="en-US"/>
                    </w:rPr>
                  </w:pPr>
                  <w:r w:rsidRPr="00CE5038">
                    <w:rPr>
                      <w:rFonts w:ascii="Calibri" w:eastAsia="Calibri" w:hAnsi="Calibri" w:cs="Calibri"/>
                      <w:b/>
                      <w:noProof/>
                      <w:sz w:val="18"/>
                      <w:szCs w:val="22"/>
                    </w:rPr>
                    <mc:AlternateContent>
                      <mc:Choice Requires="wps">
                        <w:drawing>
                          <wp:anchor distT="0" distB="0" distL="114300" distR="114300" simplePos="0" relativeHeight="251952128" behindDoc="0" locked="0" layoutInCell="1" allowOverlap="1" wp14:anchorId="4481FC17" wp14:editId="49B0D80B">
                            <wp:simplePos x="0" y="0"/>
                            <wp:positionH relativeFrom="column">
                              <wp:posOffset>8255</wp:posOffset>
                            </wp:positionH>
                            <wp:positionV relativeFrom="paragraph">
                              <wp:posOffset>53340</wp:posOffset>
                            </wp:positionV>
                            <wp:extent cx="101600" cy="101600"/>
                            <wp:effectExtent l="0" t="0" r="0" b="0"/>
                            <wp:wrapNone/>
                            <wp:docPr id="297" name="Oval 297"/>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CE2C4D" id="Oval 297" o:spid="_x0000_s1026" style="position:absolute;margin-left:.65pt;margin-top:4.2pt;width:8pt;height: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" fillcolor="#5ab05d" stroked="f" strokeweight="1pt">
                            <v:stroke joinstyle="miter"/>
                          </v:oval>
                        </w:pict>
                      </mc:Fallback>
                    </mc:AlternateContent>
                  </w:r>
                  <w:r w:rsidRPr="00CE5038">
                    <w:rPr>
                      <w:noProof/>
                    </w:rPr>
                    <w:drawing>
                      <wp:anchor distT="0" distB="0" distL="114300" distR="114300" simplePos="0" relativeHeight="251954176" behindDoc="0" locked="0" layoutInCell="1" allowOverlap="1" wp14:anchorId="205D0819" wp14:editId="2C0C625A">
                        <wp:simplePos x="0" y="0"/>
                        <wp:positionH relativeFrom="column">
                          <wp:posOffset>363855</wp:posOffset>
                        </wp:positionH>
                        <wp:positionV relativeFrom="paragraph">
                          <wp:posOffset>32385</wp:posOffset>
                        </wp:positionV>
                        <wp:extent cx="124460" cy="124460"/>
                        <wp:effectExtent l="0" t="0" r="8890" b="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CE5038">
                    <w:rPr>
                      <w:rFonts w:ascii="Calibri" w:eastAsia="Calibri" w:hAnsi="Calibri"/>
                      <w:b/>
                      <w:noProof/>
                      <w:sz w:val="20"/>
                      <w:szCs w:val="22"/>
                    </w:rPr>
                    <mc:AlternateContent>
                      <mc:Choice Requires="wps">
                        <w:drawing>
                          <wp:anchor distT="0" distB="0" distL="114300" distR="114300" simplePos="0" relativeHeight="251953152" behindDoc="0" locked="0" layoutInCell="1" allowOverlap="1" wp14:anchorId="7225E42B" wp14:editId="32AF3EC8">
                            <wp:simplePos x="0" y="0"/>
                            <wp:positionH relativeFrom="column">
                              <wp:posOffset>335280</wp:posOffset>
                            </wp:positionH>
                            <wp:positionV relativeFrom="paragraph">
                              <wp:posOffset>0</wp:posOffset>
                            </wp:positionV>
                            <wp:extent cx="179705" cy="193675"/>
                            <wp:effectExtent l="0" t="0" r="10795" b="15875"/>
                            <wp:wrapSquare wrapText="bothSides"/>
                            <wp:docPr id="298" name="Rectangle 29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2B502" id="Rectangle 298" o:spid="_x0000_s1026" style="position:absolute;margin-left:26.4pt;margin-top:0;width:14.15pt;height:15.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" fillcolor="window" strokecolor="#d9d9d9" strokeweight="1pt">
                            <w10:wrap type="square"/>
                          </v:rect>
                        </w:pict>
                      </mc:Fallback>
                    </mc:AlternateContent>
                  </w:r>
                  <w:r w:rsidRPr="00CE5038">
                    <w:rPr>
                      <w:rFonts w:ascii="Calibri" w:eastAsia="Calibri" w:hAnsi="Calibri"/>
                      <w:b/>
                      <w:noProof/>
                      <w:color w:val="000000"/>
                      <w:sz w:val="20"/>
                      <w:szCs w:val="22"/>
                    </w:rPr>
                    <mc:AlternateContent>
                      <mc:Choice Requires="wps">
                        <w:drawing>
                          <wp:anchor distT="0" distB="0" distL="114300" distR="114300" simplePos="0" relativeHeight="251951104" behindDoc="0" locked="0" layoutInCell="1" allowOverlap="1" wp14:anchorId="08084D8F" wp14:editId="419424B1">
                            <wp:simplePos x="0" y="0"/>
                            <wp:positionH relativeFrom="column">
                              <wp:posOffset>143510</wp:posOffset>
                            </wp:positionH>
                            <wp:positionV relativeFrom="paragraph">
                              <wp:posOffset>52705</wp:posOffset>
                            </wp:positionV>
                            <wp:extent cx="101600" cy="101600"/>
                            <wp:effectExtent l="0" t="0" r="0" b="0"/>
                            <wp:wrapNone/>
                            <wp:docPr id="299" name="Oval 299"/>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5893A" id="Oval 299" o:spid="_x0000_s1026" style="position:absolute;margin-left:11.3pt;margin-top:4.15pt;width:8pt;height: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" fillcolor="window" stroked="f" strokeweight="1pt">
                            <v:stroke joinstyle="miter"/>
                          </v:oval>
                        </w:pict>
                      </mc:Fallback>
                    </mc:AlternateContent>
                  </w:r>
                  <w:r w:rsidRPr="00CE5038">
                    <w:rPr>
                      <w:rFonts w:ascii="Calibri" w:eastAsia="Calibri" w:hAnsi="Calibri"/>
                      <w:b/>
                      <w:bCs/>
                      <w:noProof/>
                      <w:szCs w:val="24"/>
                      <w:lang w:val="en-GB" w:eastAsia="en-US"/>
                    </w:rPr>
                    <w:t>No</w:t>
                  </w:r>
                  <w:r>
                    <w:rPr>
                      <w:rFonts w:ascii="Calibri" w:eastAsia="Calibri" w:hAnsi="Calibri"/>
                      <w:b/>
                      <w:bCs/>
                      <w:noProof/>
                      <w:szCs w:val="24"/>
                      <w:lang w:val="en-GB" w:eastAsia="en-US"/>
                    </w:rPr>
                    <w:t>n</w:t>
                  </w:r>
                </w:p>
              </w:tc>
            </w:tr>
            <w:tr w:rsidR="00E345AB" w:rsidRPr="00CE5038" w14:paraId="1BDF9808" w14:textId="77777777" w:rsidTr="00502A2D">
              <w:trPr>
                <w:gridAfter w:val="1"/>
                <w:wAfter w:w="7" w:type="dxa"/>
                <w:trHeight w:val="2103"/>
              </w:trPr>
              <w:tc>
                <w:tcPr>
                  <w:tcW w:w="4253" w:type="dxa"/>
                  <w:tcBorders>
                    <w:top w:val="nil"/>
                    <w:left w:val="nil"/>
                    <w:bottom w:val="nil"/>
                    <w:right w:val="single" w:sz="4" w:space="0" w:color="A6A6A6"/>
                  </w:tcBorders>
                  <w:shd w:val="clear" w:color="auto" w:fill="FAE8D5"/>
                </w:tcPr>
                <w:p w14:paraId="786E74EE" w14:textId="77777777" w:rsidR="00E345AB" w:rsidRPr="002F2E97" w:rsidRDefault="00E345AB" w:rsidP="00E345AB">
                  <w:pPr>
                    <w:spacing w:after="0" w:line="259" w:lineRule="auto"/>
                    <w:ind w:left="318"/>
                    <w:rPr>
                      <w:rFonts w:asciiTheme="minorHAnsi" w:eastAsia="Calibri" w:hAnsiTheme="minorHAnsi" w:cstheme="minorHAnsi"/>
                      <w:bCs/>
                      <w:noProof/>
                      <w:color w:val="595959" w:themeColor="text1" w:themeTint="A6"/>
                      <w:sz w:val="22"/>
                      <w:szCs w:val="22"/>
                      <w:lang w:val="fr-LU" w:eastAsia="en-US"/>
                    </w:rPr>
                  </w:pPr>
                  <w:r w:rsidRPr="002F2E97">
                    <w:rPr>
                      <w:rFonts w:asciiTheme="minorHAnsi" w:eastAsia="Calibri" w:hAnsiTheme="minorHAnsi" w:cstheme="minorHAnsi"/>
                      <w:b/>
                      <w:noProof/>
                      <w:color w:val="595959" w:themeColor="text1" w:themeTint="A6"/>
                      <w:szCs w:val="22"/>
                    </w:rPr>
                    <mc:AlternateContent>
                      <mc:Choice Requires="wps">
                        <w:drawing>
                          <wp:anchor distT="0" distB="0" distL="114300" distR="114300" simplePos="0" relativeHeight="251955200" behindDoc="0" locked="0" layoutInCell="1" allowOverlap="1" wp14:anchorId="6B50678D" wp14:editId="06A1707B">
                            <wp:simplePos x="0" y="0"/>
                            <wp:positionH relativeFrom="column">
                              <wp:posOffset>47625</wp:posOffset>
                            </wp:positionH>
                            <wp:positionV relativeFrom="paragraph">
                              <wp:posOffset>60325</wp:posOffset>
                            </wp:positionV>
                            <wp:extent cx="179705" cy="193675"/>
                            <wp:effectExtent l="0" t="0" r="10795" b="15875"/>
                            <wp:wrapSquare wrapText="bothSides"/>
                            <wp:docPr id="220" name="Rectangle 22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E791B" id="Rectangle 220" o:spid="_x0000_s1026" style="position:absolute;margin-left:3.75pt;margin-top:4.75pt;width:14.15pt;height:1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" fillcolor="window" strokecolor="#d9d9d9" strokeweight="1pt">
                            <w10:wrap type="square"/>
                          </v:rect>
                        </w:pict>
                      </mc:Fallback>
                    </mc:AlternateContent>
                  </w:r>
                  <w:r w:rsidRPr="002F2E97">
                    <w:rPr>
                      <w:rFonts w:asciiTheme="minorHAnsi" w:hAnsiTheme="minorHAnsi" w:cstheme="minorHAnsi"/>
                      <w:color w:val="595959" w:themeColor="text1" w:themeTint="A6"/>
                      <w:sz w:val="22"/>
                      <w:szCs w:val="22"/>
                      <w:lang w:val="fr-LU"/>
                    </w:rPr>
                    <w:t xml:space="preserve">Il a réalisé des </w:t>
                  </w:r>
                  <w:r w:rsidRPr="002F2E97">
                    <w:rPr>
                      <w:rFonts w:asciiTheme="minorHAnsi" w:hAnsiTheme="minorHAnsi" w:cstheme="minorHAnsi"/>
                      <w:b/>
                      <w:bCs/>
                      <w:color w:val="595959" w:themeColor="text1" w:themeTint="A6"/>
                      <w:sz w:val="22"/>
                      <w:szCs w:val="22"/>
                      <w:lang w:val="fr-LU"/>
                    </w:rPr>
                    <w:t xml:space="preserve">investissements durables ayant un objectif </w:t>
                  </w:r>
                  <w:proofErr w:type="gramStart"/>
                  <w:r w:rsidRPr="002F2E97">
                    <w:rPr>
                      <w:rFonts w:asciiTheme="minorHAnsi" w:hAnsiTheme="minorHAnsi" w:cstheme="minorHAnsi"/>
                      <w:b/>
                      <w:bCs/>
                      <w:color w:val="595959" w:themeColor="text1" w:themeTint="A6"/>
                      <w:sz w:val="22"/>
                      <w:szCs w:val="22"/>
                      <w:lang w:val="fr-LU"/>
                    </w:rPr>
                    <w:t>environnemental:</w:t>
                  </w:r>
                  <w:proofErr w:type="gramEnd"/>
                  <w:r w:rsidRPr="002F2E97">
                    <w:rPr>
                      <w:rFonts w:asciiTheme="minorHAnsi" w:hAnsiTheme="minorHAnsi" w:cstheme="minorHAnsi"/>
                      <w:b/>
                      <w:bCs/>
                      <w:color w:val="595959" w:themeColor="text1" w:themeTint="A6"/>
                      <w:sz w:val="22"/>
                      <w:szCs w:val="22"/>
                      <w:lang w:val="fr-LU"/>
                    </w:rPr>
                    <w:t xml:space="preserve"> </w:t>
                  </w:r>
                  <w:r w:rsidRPr="002F2E97">
                    <w:rPr>
                      <w:rFonts w:asciiTheme="minorHAnsi" w:hAnsiTheme="minorHAnsi" w:cstheme="minorHAnsi"/>
                      <w:color w:val="595959" w:themeColor="text1" w:themeTint="A6"/>
                      <w:sz w:val="22"/>
                      <w:szCs w:val="22"/>
                      <w:lang w:val="fr-LU"/>
                    </w:rPr>
                    <w:t xml:space="preserve">___% </w:t>
                  </w:r>
                </w:p>
                <w:p w14:paraId="4088C66C" w14:textId="77777777" w:rsidR="00E345AB" w:rsidRPr="002F2E97" w:rsidRDefault="00E345AB" w:rsidP="00E345AB">
                  <w:pPr>
                    <w:spacing w:after="0" w:line="259" w:lineRule="auto"/>
                    <w:ind w:left="318"/>
                    <w:rPr>
                      <w:rFonts w:ascii="Calibri" w:eastAsia="Calibri" w:hAnsi="Calibri"/>
                      <w:bCs/>
                      <w:noProof/>
                      <w:color w:val="595959" w:themeColor="text1" w:themeTint="A6"/>
                      <w:sz w:val="16"/>
                      <w:szCs w:val="16"/>
                      <w:lang w:val="fr-FR" w:eastAsia="en-US"/>
                    </w:rPr>
                  </w:pPr>
                </w:p>
                <w:p w14:paraId="5A30EFBB" w14:textId="77777777" w:rsidR="00E345AB" w:rsidRPr="002F2E97" w:rsidRDefault="00E345AB" w:rsidP="00E345AB">
                  <w:pPr>
                    <w:spacing w:after="160" w:line="259" w:lineRule="auto"/>
                    <w:ind w:left="1174" w:hanging="8"/>
                    <w:rPr>
                      <w:rFonts w:ascii="Calibri" w:eastAsia="Calibri" w:hAnsi="Calibri"/>
                      <w:bCs/>
                      <w:noProof/>
                      <w:color w:val="595959" w:themeColor="text1" w:themeTint="A6"/>
                      <w:sz w:val="20"/>
                      <w:szCs w:val="24"/>
                      <w:lang w:val="fr-LU" w:eastAsia="en-US"/>
                    </w:rPr>
                  </w:pPr>
                  <w:r w:rsidRPr="002F2E97">
                    <w:rPr>
                      <w:rFonts w:ascii="Calibri" w:eastAsia="Calibri" w:hAnsi="Calibri"/>
                      <w:b/>
                      <w:noProof/>
                      <w:color w:val="595959" w:themeColor="text1" w:themeTint="A6"/>
                      <w:sz w:val="18"/>
                      <w:szCs w:val="22"/>
                    </w:rPr>
                    <mc:AlternateContent>
                      <mc:Choice Requires="wps">
                        <w:drawing>
                          <wp:anchor distT="0" distB="0" distL="114300" distR="114300" simplePos="0" relativeHeight="251957248" behindDoc="0" locked="0" layoutInCell="1" allowOverlap="1" wp14:anchorId="7A64D3A8" wp14:editId="0918BDFC">
                            <wp:simplePos x="0" y="0"/>
                            <wp:positionH relativeFrom="column">
                              <wp:posOffset>377305</wp:posOffset>
                            </wp:positionH>
                            <wp:positionV relativeFrom="paragraph">
                              <wp:posOffset>42545</wp:posOffset>
                            </wp:positionV>
                            <wp:extent cx="179705" cy="193675"/>
                            <wp:effectExtent l="0" t="0" r="10795" b="15875"/>
                            <wp:wrapSquare wrapText="bothSides"/>
                            <wp:docPr id="222" name="Rectangle 22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2DDC6" id="Rectangle 222" o:spid="_x0000_s1026" style="position:absolute;margin-left:29.7pt;margin-top:3.35pt;width:14.15pt;height:15.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" fillcolor="window" strokecolor="#d9d9d9" strokeweight="1pt">
                            <w10:wrap type="square"/>
                          </v:rect>
                        </w:pict>
                      </mc:Fallback>
                    </mc:AlternateContent>
                  </w:r>
                  <w:r w:rsidRPr="002F2E97">
                    <w:rPr>
                      <w:rFonts w:ascii="Calibri" w:eastAsia="Calibri" w:hAnsi="Calibri"/>
                      <w:bCs/>
                      <w:noProof/>
                      <w:color w:val="595959" w:themeColor="text1" w:themeTint="A6"/>
                      <w:sz w:val="20"/>
                      <w:szCs w:val="24"/>
                      <w:lang w:val="fr-LU" w:eastAsia="en-US"/>
                    </w:rPr>
                    <w:t>dans des activités économiques qui sont considérées comme durables sur le plan environnemental au titre de la taxinomie de l’UE</w:t>
                  </w:r>
                </w:p>
                <w:p w14:paraId="2269B240" w14:textId="77777777" w:rsidR="00E345AB" w:rsidRPr="002F2E97" w:rsidRDefault="00E345AB" w:rsidP="00E345AB">
                  <w:pPr>
                    <w:spacing w:after="160" w:line="259" w:lineRule="auto"/>
                    <w:ind w:left="1174"/>
                    <w:rPr>
                      <w:rFonts w:ascii="Calibri" w:eastAsia="Calibri" w:hAnsi="Calibri"/>
                      <w:bCs/>
                      <w:noProof/>
                      <w:color w:val="595959" w:themeColor="text1" w:themeTint="A6"/>
                      <w:sz w:val="20"/>
                      <w:szCs w:val="24"/>
                      <w:lang w:val="fr-LU" w:eastAsia="en-US"/>
                    </w:rPr>
                  </w:pPr>
                  <w:r w:rsidRPr="002F2E97">
                    <w:rPr>
                      <w:rFonts w:ascii="Calibri" w:eastAsia="Calibri" w:hAnsi="Calibri"/>
                      <w:noProof/>
                      <w:color w:val="595959" w:themeColor="text1" w:themeTint="A6"/>
                      <w:sz w:val="16"/>
                      <w:szCs w:val="22"/>
                    </w:rPr>
                    <mc:AlternateContent>
                      <mc:Choice Requires="wps">
                        <w:drawing>
                          <wp:anchor distT="0" distB="0" distL="114300" distR="114300" simplePos="0" relativeHeight="251956224" behindDoc="0" locked="0" layoutInCell="1" allowOverlap="1" wp14:anchorId="153D1A08" wp14:editId="641C6232">
                            <wp:simplePos x="0" y="0"/>
                            <wp:positionH relativeFrom="column">
                              <wp:posOffset>383944</wp:posOffset>
                            </wp:positionH>
                            <wp:positionV relativeFrom="paragraph">
                              <wp:posOffset>31115</wp:posOffset>
                            </wp:positionV>
                            <wp:extent cx="179705" cy="193675"/>
                            <wp:effectExtent l="0" t="0" r="10795" b="15875"/>
                            <wp:wrapSquare wrapText="bothSides"/>
                            <wp:docPr id="223" name="Rectangle 22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188F1" id="Rectangle 223" o:spid="_x0000_s1026" style="position:absolute;margin-left:30.25pt;margin-top:2.45pt;width:14.15pt;height:15.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" fillcolor="window" strokecolor="#d9d9d9" strokeweight="1pt">
                            <w10:wrap type="square"/>
                          </v:rect>
                        </w:pict>
                      </mc:Fallback>
                    </mc:AlternateContent>
                  </w:r>
                  <w:r w:rsidRPr="002F2E97">
                    <w:rPr>
                      <w:rFonts w:ascii="Calibri" w:eastAsia="Calibri" w:hAnsi="Calibri"/>
                      <w:bCs/>
                      <w:noProof/>
                      <w:color w:val="595959" w:themeColor="text1" w:themeTint="A6"/>
                      <w:sz w:val="20"/>
                      <w:szCs w:val="24"/>
                      <w:lang w:val="fr-LU" w:eastAsia="en-US"/>
                    </w:rPr>
                    <w:t>dans des activités économiques qui ne sont pas considérées comme durables sur le plan environemental au titre de la taxinomie de l’UE</w:t>
                  </w:r>
                </w:p>
              </w:tc>
              <w:tc>
                <w:tcPr>
                  <w:tcW w:w="4488" w:type="dxa"/>
                  <w:tcBorders>
                    <w:top w:val="nil"/>
                    <w:left w:val="single" w:sz="4" w:space="0" w:color="A6A6A6"/>
                    <w:bottom w:val="nil"/>
                    <w:right w:val="nil"/>
                  </w:tcBorders>
                  <w:shd w:val="clear" w:color="auto" w:fill="FAE8D5"/>
                </w:tcPr>
                <w:p w14:paraId="4BE80882" w14:textId="77777777" w:rsidR="00E345AB" w:rsidRPr="002F2E97" w:rsidRDefault="00E345AB" w:rsidP="00E345AB">
                  <w:pPr>
                    <w:spacing w:after="0"/>
                    <w:ind w:left="-156" w:right="-144"/>
                    <w:rPr>
                      <w:rFonts w:ascii="Calibri" w:eastAsia="Calibri" w:hAnsi="Calibri"/>
                      <w:b/>
                      <w:bCs/>
                      <w:noProof/>
                      <w:color w:val="595959" w:themeColor="text1" w:themeTint="A6"/>
                      <w:sz w:val="22"/>
                      <w:szCs w:val="22"/>
                      <w:lang w:val="fr-LU" w:eastAsia="en-US"/>
                    </w:rPr>
                  </w:pPr>
                  <w:r w:rsidRPr="002F2E97">
                    <w:rPr>
                      <w:rFonts w:ascii="Calibri" w:eastAsia="Calibri" w:hAnsi="Calibri"/>
                      <w:b/>
                      <w:noProof/>
                      <w:color w:val="595959" w:themeColor="text1" w:themeTint="A6"/>
                      <w:szCs w:val="22"/>
                    </w:rPr>
                    <mc:AlternateContent>
                      <mc:Choice Requires="wps">
                        <w:drawing>
                          <wp:anchor distT="0" distB="0" distL="114300" distR="114300" simplePos="0" relativeHeight="251958272" behindDoc="0" locked="0" layoutInCell="1" allowOverlap="1" wp14:anchorId="2FF00855" wp14:editId="267C7B7F">
                            <wp:simplePos x="0" y="0"/>
                            <wp:positionH relativeFrom="column">
                              <wp:posOffset>-12065</wp:posOffset>
                            </wp:positionH>
                            <wp:positionV relativeFrom="paragraph">
                              <wp:posOffset>31750</wp:posOffset>
                            </wp:positionV>
                            <wp:extent cx="179705" cy="193675"/>
                            <wp:effectExtent l="0" t="0" r="10795" b="15875"/>
                            <wp:wrapSquare wrapText="bothSides"/>
                            <wp:docPr id="225" name="Rectangle 22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BD307" id="Rectangle 225" o:spid="_x0000_s1026" style="position:absolute;margin-left:-.95pt;margin-top:2.5pt;width:14.15pt;height:1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" fillcolor="window" strokecolor="#d9d9d9" strokeweight="1pt">
                            <w10:wrap type="square"/>
                          </v:rect>
                        </w:pict>
                      </mc:Fallback>
                    </mc:AlternateContent>
                  </w:r>
                  <w:r w:rsidRPr="002F2E97">
                    <w:rPr>
                      <w:rFonts w:asciiTheme="minorHAnsi" w:hAnsiTheme="minorHAnsi" w:cstheme="minorHAnsi"/>
                      <w:color w:val="595959" w:themeColor="text1" w:themeTint="A6"/>
                      <w:sz w:val="22"/>
                      <w:szCs w:val="22"/>
                      <w:lang w:val="fr-LU"/>
                    </w:rPr>
                    <w:t xml:space="preserve">Il promouvait des </w:t>
                  </w:r>
                  <w:r w:rsidRPr="002F2E97">
                    <w:rPr>
                      <w:rFonts w:asciiTheme="minorHAnsi" w:hAnsiTheme="minorHAnsi" w:cstheme="minorHAnsi"/>
                      <w:b/>
                      <w:bCs/>
                      <w:color w:val="595959" w:themeColor="text1" w:themeTint="A6"/>
                      <w:sz w:val="22"/>
                      <w:szCs w:val="22"/>
                      <w:lang w:val="fr-LU"/>
                    </w:rPr>
                    <w:t xml:space="preserve">caractéristiques environnementales et/ou sociales (E/S) </w:t>
                  </w:r>
                  <w:r w:rsidRPr="002F2E97">
                    <w:rPr>
                      <w:rFonts w:asciiTheme="minorHAnsi" w:hAnsiTheme="minorHAnsi" w:cstheme="minorHAnsi"/>
                      <w:color w:val="595959" w:themeColor="text1" w:themeTint="A6"/>
                      <w:sz w:val="22"/>
                      <w:szCs w:val="22"/>
                      <w:lang w:val="fr-LU"/>
                    </w:rPr>
                    <w:t xml:space="preserve">et </w:t>
                  </w:r>
                </w:p>
                <w:p w14:paraId="1F9B331A" w14:textId="77777777" w:rsidR="00E345AB" w:rsidRPr="002F2E97" w:rsidRDefault="00E345AB" w:rsidP="00E345AB">
                  <w:pPr>
                    <w:spacing w:after="0"/>
                    <w:ind w:left="454" w:right="-144"/>
                    <w:rPr>
                      <w:rFonts w:asciiTheme="minorHAnsi" w:hAnsiTheme="minorHAnsi" w:cstheme="minorHAnsi"/>
                      <w:color w:val="595959" w:themeColor="text1" w:themeTint="A6"/>
                      <w:sz w:val="22"/>
                      <w:szCs w:val="22"/>
                      <w:lang w:val="fr-LU"/>
                    </w:rPr>
                  </w:pPr>
                  <w:proofErr w:type="gramStart"/>
                  <w:r w:rsidRPr="002F2E97">
                    <w:rPr>
                      <w:rFonts w:asciiTheme="minorHAnsi" w:hAnsiTheme="minorHAnsi" w:cstheme="minorHAnsi"/>
                      <w:color w:val="595959" w:themeColor="text1" w:themeTint="A6"/>
                      <w:sz w:val="22"/>
                      <w:szCs w:val="22"/>
                      <w:lang w:val="fr-LU"/>
                    </w:rPr>
                    <w:t>bien</w:t>
                  </w:r>
                  <w:proofErr w:type="gramEnd"/>
                  <w:r w:rsidRPr="002F2E97">
                    <w:rPr>
                      <w:rFonts w:asciiTheme="minorHAnsi" w:hAnsiTheme="minorHAnsi" w:cstheme="minorHAnsi"/>
                      <w:color w:val="595959" w:themeColor="text1" w:themeTint="A6"/>
                      <w:sz w:val="22"/>
                      <w:szCs w:val="22"/>
                      <w:lang w:val="fr-LU"/>
                    </w:rPr>
                    <w:t xml:space="preserve"> qu’il n’ait pas eu d’objectif d’investissement durable, il présentait une proportion de ___% d’investissements durables</w:t>
                  </w:r>
                </w:p>
                <w:p w14:paraId="2004380D" w14:textId="77777777" w:rsidR="00E345AB" w:rsidRPr="002F2E97" w:rsidRDefault="00E345AB" w:rsidP="00E345AB">
                  <w:pPr>
                    <w:spacing w:after="0"/>
                    <w:ind w:left="454" w:right="-144"/>
                    <w:rPr>
                      <w:rFonts w:asciiTheme="minorHAnsi" w:eastAsia="Calibri" w:hAnsiTheme="minorHAnsi" w:cstheme="minorHAnsi"/>
                      <w:bCs/>
                      <w:noProof/>
                      <w:color w:val="595959" w:themeColor="text1" w:themeTint="A6"/>
                      <w:sz w:val="22"/>
                      <w:szCs w:val="22"/>
                      <w:lang w:val="fr-LU" w:eastAsia="en-US"/>
                    </w:rPr>
                  </w:pPr>
                  <w:r w:rsidRPr="002F2E97">
                    <w:rPr>
                      <w:rFonts w:asciiTheme="minorHAnsi" w:hAnsiTheme="minorHAnsi" w:cstheme="minorHAnsi"/>
                      <w:color w:val="595959" w:themeColor="text1" w:themeTint="A6"/>
                      <w:sz w:val="22"/>
                      <w:szCs w:val="22"/>
                      <w:lang w:val="fr-LU"/>
                    </w:rPr>
                    <w:t xml:space="preserve"> </w:t>
                  </w:r>
                  <w:r w:rsidRPr="002F2E97">
                    <w:rPr>
                      <w:rFonts w:asciiTheme="minorHAnsi" w:eastAsia="Calibri" w:hAnsiTheme="minorHAnsi" w:cstheme="minorHAnsi"/>
                      <w:bCs/>
                      <w:noProof/>
                      <w:color w:val="595959" w:themeColor="text1" w:themeTint="A6"/>
                      <w:sz w:val="22"/>
                      <w:szCs w:val="22"/>
                      <w:lang w:val="fr-LU" w:eastAsia="en-US"/>
                    </w:rPr>
                    <w:t xml:space="preserve"> </w:t>
                  </w:r>
                </w:p>
                <w:p w14:paraId="5CE708C3" w14:textId="77777777" w:rsidR="00E345AB" w:rsidRPr="002F2E97" w:rsidRDefault="00E345AB" w:rsidP="00E345AB">
                  <w:pPr>
                    <w:spacing w:after="160" w:line="259" w:lineRule="auto"/>
                    <w:ind w:left="1163" w:hanging="8"/>
                    <w:rPr>
                      <w:rFonts w:asciiTheme="minorHAnsi" w:eastAsia="Calibri" w:hAnsiTheme="minorHAnsi" w:cstheme="minorHAnsi"/>
                      <w:bCs/>
                      <w:noProof/>
                      <w:color w:val="595959" w:themeColor="text1" w:themeTint="A6"/>
                      <w:sz w:val="20"/>
                      <w:lang w:val="fr-LU" w:eastAsia="en-US"/>
                    </w:rPr>
                  </w:pPr>
                  <w:r w:rsidRPr="002F2E97">
                    <w:rPr>
                      <w:rFonts w:asciiTheme="minorHAnsi" w:eastAsia="Calibri" w:hAnsiTheme="minorHAnsi" w:cstheme="minorHAnsi"/>
                      <w:b/>
                      <w:noProof/>
                      <w:color w:val="595959" w:themeColor="text1" w:themeTint="A6"/>
                      <w:sz w:val="20"/>
                    </w:rPr>
                    <mc:AlternateContent>
                      <mc:Choice Requires="wps">
                        <w:drawing>
                          <wp:anchor distT="0" distB="0" distL="114300" distR="114300" simplePos="0" relativeHeight="251959296" behindDoc="0" locked="0" layoutInCell="1" allowOverlap="1" wp14:anchorId="109A9014" wp14:editId="14961A0C">
                            <wp:simplePos x="0" y="0"/>
                            <wp:positionH relativeFrom="column">
                              <wp:posOffset>422910</wp:posOffset>
                            </wp:positionH>
                            <wp:positionV relativeFrom="paragraph">
                              <wp:posOffset>74295</wp:posOffset>
                            </wp:positionV>
                            <wp:extent cx="179705" cy="193675"/>
                            <wp:effectExtent l="0" t="0" r="10795" b="15875"/>
                            <wp:wrapSquare wrapText="bothSides"/>
                            <wp:docPr id="232" name="Rectangle 23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6DD10" id="Rectangle 232" o:spid="_x0000_s1026" style="position:absolute;margin-left:33.3pt;margin-top:5.85pt;width:14.15pt;height:15.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" fillcolor="window" strokecolor="#d9d9d9" strokeweight="1pt">
                            <w10:wrap type="square"/>
                          </v:rect>
                        </w:pict>
                      </mc:Fallback>
                    </mc:AlternateContent>
                  </w:r>
                  <w:proofErr w:type="gramStart"/>
                  <w:r w:rsidRPr="002F2E97">
                    <w:rPr>
                      <w:rFonts w:asciiTheme="minorHAnsi" w:hAnsiTheme="minorHAnsi" w:cstheme="minorHAnsi"/>
                      <w:color w:val="595959" w:themeColor="text1" w:themeTint="A6"/>
                      <w:sz w:val="20"/>
                      <w:lang w:val="fr-LU"/>
                    </w:rPr>
                    <w:t>ayant</w:t>
                  </w:r>
                  <w:proofErr w:type="gramEnd"/>
                  <w:r w:rsidRPr="002F2E97">
                    <w:rPr>
                      <w:rFonts w:asciiTheme="minorHAnsi" w:hAnsiTheme="minorHAnsi" w:cstheme="minorHAnsi"/>
                      <w:color w:val="595959" w:themeColor="text1" w:themeTint="A6"/>
                      <w:sz w:val="20"/>
                      <w:lang w:val="fr-LU"/>
                    </w:rPr>
                    <w:t xml:space="preserve"> un objectif environnemental dans des activités économiques qui sont considérées comme durables sur le plan environnemental au titre de la taxinomie de l’UE </w:t>
                  </w:r>
                </w:p>
                <w:p w14:paraId="264809F7" w14:textId="77777777" w:rsidR="00E345AB" w:rsidRPr="002F2E97" w:rsidRDefault="00E345AB" w:rsidP="00E345AB">
                  <w:pPr>
                    <w:spacing w:after="0"/>
                    <w:ind w:left="1163" w:right="141"/>
                    <w:rPr>
                      <w:rFonts w:asciiTheme="minorHAnsi" w:eastAsia="Calibri" w:hAnsiTheme="minorHAnsi" w:cstheme="minorHAnsi"/>
                      <w:bCs/>
                      <w:noProof/>
                      <w:color w:val="595959" w:themeColor="text1" w:themeTint="A6"/>
                      <w:sz w:val="20"/>
                      <w:szCs w:val="24"/>
                      <w:lang w:val="fr-LU" w:eastAsia="en-US"/>
                    </w:rPr>
                  </w:pPr>
                  <w:r w:rsidRPr="002F2E97">
                    <w:rPr>
                      <w:rFonts w:asciiTheme="minorHAnsi" w:eastAsia="Calibri" w:hAnsiTheme="minorHAnsi" w:cstheme="minorHAnsi"/>
                      <w:b/>
                      <w:noProof/>
                      <w:color w:val="595959" w:themeColor="text1" w:themeTint="A6"/>
                      <w:sz w:val="18"/>
                      <w:szCs w:val="22"/>
                    </w:rPr>
                    <mc:AlternateContent>
                      <mc:Choice Requires="wps">
                        <w:drawing>
                          <wp:anchor distT="0" distB="0" distL="114300" distR="114300" simplePos="0" relativeHeight="251960320" behindDoc="0" locked="0" layoutInCell="1" allowOverlap="1" wp14:anchorId="5D71FC79" wp14:editId="78EF9E0C">
                            <wp:simplePos x="0" y="0"/>
                            <wp:positionH relativeFrom="column">
                              <wp:posOffset>427355</wp:posOffset>
                            </wp:positionH>
                            <wp:positionV relativeFrom="paragraph">
                              <wp:posOffset>40005</wp:posOffset>
                            </wp:positionV>
                            <wp:extent cx="179705" cy="193675"/>
                            <wp:effectExtent l="0" t="0" r="10795" b="15875"/>
                            <wp:wrapSquare wrapText="bothSides"/>
                            <wp:docPr id="235" name="Rectangle 23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FC9EA" id="Rectangle 235" o:spid="_x0000_s1026" style="position:absolute;margin-left:33.65pt;margin-top:3.15pt;width:14.15pt;height:1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" fillcolor="window" strokecolor="#d9d9d9" strokeweight="1pt">
                            <w10:wrap type="square"/>
                          </v:rect>
                        </w:pict>
                      </mc:Fallback>
                    </mc:AlternateContent>
                  </w:r>
                  <w:proofErr w:type="gramStart"/>
                  <w:r w:rsidRPr="002F2E97">
                    <w:rPr>
                      <w:rFonts w:asciiTheme="minorHAnsi" w:hAnsiTheme="minorHAnsi" w:cstheme="minorHAnsi"/>
                      <w:color w:val="595959" w:themeColor="text1" w:themeTint="A6"/>
                      <w:sz w:val="20"/>
                      <w:lang w:val="fr-LU"/>
                    </w:rPr>
                    <w:t>ayant</w:t>
                  </w:r>
                  <w:proofErr w:type="gramEnd"/>
                  <w:r w:rsidRPr="002F2E97">
                    <w:rPr>
                      <w:rFonts w:asciiTheme="minorHAnsi" w:hAnsiTheme="minorHAnsi" w:cstheme="minorHAnsi"/>
                      <w:color w:val="595959" w:themeColor="text1" w:themeTint="A6"/>
                      <w:sz w:val="20"/>
                      <w:lang w:val="fr-LU"/>
                    </w:rPr>
                    <w:t xml:space="preserve"> un objectif environnemental dans des activités économiques qui ne sont pas considérées comme durables sur le plan environnemental au titre de la taxinomie de l’UE </w:t>
                  </w:r>
                </w:p>
                <w:p w14:paraId="34B31C80" w14:textId="77777777" w:rsidR="00E345AB" w:rsidRPr="002F2E97" w:rsidRDefault="00E345AB" w:rsidP="00E345AB">
                  <w:pPr>
                    <w:spacing w:after="0"/>
                    <w:ind w:left="1163" w:right="141"/>
                    <w:rPr>
                      <w:rFonts w:ascii="Calibri" w:eastAsia="Calibri" w:hAnsi="Calibri"/>
                      <w:bCs/>
                      <w:noProof/>
                      <w:color w:val="595959" w:themeColor="text1" w:themeTint="A6"/>
                      <w:sz w:val="20"/>
                      <w:szCs w:val="24"/>
                      <w:lang w:val="fr-LU" w:eastAsia="en-US"/>
                    </w:rPr>
                  </w:pPr>
                  <w:r w:rsidRPr="002F2E97">
                    <w:rPr>
                      <w:rFonts w:asciiTheme="minorHAnsi" w:eastAsia="Calibri" w:hAnsiTheme="minorHAnsi" w:cstheme="minorHAnsi"/>
                      <w:b/>
                      <w:noProof/>
                      <w:color w:val="595959" w:themeColor="text1" w:themeTint="A6"/>
                      <w:sz w:val="18"/>
                      <w:szCs w:val="22"/>
                    </w:rPr>
                    <mc:AlternateContent>
                      <mc:Choice Requires="wps">
                        <w:drawing>
                          <wp:anchor distT="0" distB="0" distL="114300" distR="114300" simplePos="0" relativeHeight="251961344" behindDoc="0" locked="0" layoutInCell="1" allowOverlap="1" wp14:anchorId="1B8F2860" wp14:editId="5E0CA1A5">
                            <wp:simplePos x="0" y="0"/>
                            <wp:positionH relativeFrom="column">
                              <wp:posOffset>422910</wp:posOffset>
                            </wp:positionH>
                            <wp:positionV relativeFrom="paragraph">
                              <wp:posOffset>141605</wp:posOffset>
                            </wp:positionV>
                            <wp:extent cx="179705" cy="193675"/>
                            <wp:effectExtent l="0" t="0" r="10795" b="15875"/>
                            <wp:wrapSquare wrapText="bothSides"/>
                            <wp:docPr id="247" name="Rectangle 24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181AB" id="Rectangle 247" o:spid="_x0000_s1026" style="position:absolute;margin-left:33.3pt;margin-top:11.15pt;width:14.15pt;height:15.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" fillcolor="window" strokecolor="#d9d9d9" strokeweight="1pt">
                            <w10:wrap type="square"/>
                          </v:rect>
                        </w:pict>
                      </mc:Fallback>
                    </mc:AlternateContent>
                  </w:r>
                </w:p>
                <w:p w14:paraId="5659372F" w14:textId="77777777" w:rsidR="00E345AB" w:rsidRPr="002F2E97" w:rsidRDefault="00E345AB" w:rsidP="00E345AB">
                  <w:pPr>
                    <w:spacing w:after="0"/>
                    <w:ind w:left="1163" w:right="141"/>
                    <w:rPr>
                      <w:rFonts w:asciiTheme="minorHAnsi" w:eastAsia="Calibri" w:hAnsiTheme="minorHAnsi" w:cstheme="minorHAnsi"/>
                      <w:bCs/>
                      <w:noProof/>
                      <w:color w:val="595959" w:themeColor="text1" w:themeTint="A6"/>
                      <w:sz w:val="20"/>
                      <w:szCs w:val="24"/>
                      <w:lang w:val="en-GB" w:eastAsia="en-US"/>
                    </w:rPr>
                  </w:pPr>
                  <w:proofErr w:type="spellStart"/>
                  <w:r w:rsidRPr="002F2E97">
                    <w:rPr>
                      <w:rFonts w:asciiTheme="minorHAnsi" w:hAnsiTheme="minorHAnsi" w:cstheme="minorHAnsi"/>
                      <w:color w:val="595959" w:themeColor="text1" w:themeTint="A6"/>
                      <w:sz w:val="20"/>
                    </w:rPr>
                    <w:t>ayant</w:t>
                  </w:r>
                  <w:proofErr w:type="spellEnd"/>
                  <w:r w:rsidRPr="002F2E97">
                    <w:rPr>
                      <w:rFonts w:asciiTheme="minorHAnsi" w:hAnsiTheme="minorHAnsi" w:cstheme="minorHAnsi"/>
                      <w:color w:val="595959" w:themeColor="text1" w:themeTint="A6"/>
                      <w:sz w:val="20"/>
                    </w:rPr>
                    <w:t xml:space="preserve"> un </w:t>
                  </w:r>
                  <w:proofErr w:type="spellStart"/>
                  <w:r w:rsidRPr="002F2E97">
                    <w:rPr>
                      <w:rFonts w:asciiTheme="minorHAnsi" w:hAnsiTheme="minorHAnsi" w:cstheme="minorHAnsi"/>
                      <w:color w:val="595959" w:themeColor="text1" w:themeTint="A6"/>
                      <w:sz w:val="20"/>
                    </w:rPr>
                    <w:t>objectif</w:t>
                  </w:r>
                  <w:proofErr w:type="spellEnd"/>
                  <w:r w:rsidRPr="002F2E97">
                    <w:rPr>
                      <w:rFonts w:asciiTheme="minorHAnsi" w:hAnsiTheme="minorHAnsi" w:cstheme="minorHAnsi"/>
                      <w:color w:val="595959" w:themeColor="text1" w:themeTint="A6"/>
                      <w:sz w:val="20"/>
                    </w:rPr>
                    <w:t xml:space="preserve"> social </w:t>
                  </w:r>
                </w:p>
                <w:p w14:paraId="37A6FA5D" w14:textId="77777777" w:rsidR="00E345AB" w:rsidRPr="002F2E97" w:rsidRDefault="00E345AB" w:rsidP="00E345AB">
                  <w:pPr>
                    <w:spacing w:after="0"/>
                    <w:ind w:left="1163" w:right="141"/>
                    <w:rPr>
                      <w:rFonts w:ascii="Calibri" w:eastAsia="Calibri" w:hAnsi="Calibri"/>
                      <w:b/>
                      <w:bCs/>
                      <w:noProof/>
                      <w:color w:val="595959" w:themeColor="text1" w:themeTint="A6"/>
                      <w:szCs w:val="24"/>
                      <w:lang w:val="en-GB" w:eastAsia="en-US"/>
                    </w:rPr>
                  </w:pPr>
                </w:p>
              </w:tc>
            </w:tr>
            <w:tr w:rsidR="00E345AB" w:rsidRPr="0093376E" w14:paraId="39B13C11" w14:textId="77777777" w:rsidTr="00502A2D">
              <w:trPr>
                <w:gridAfter w:val="1"/>
                <w:wAfter w:w="7" w:type="dxa"/>
                <w:trHeight w:val="1147"/>
              </w:trPr>
              <w:tc>
                <w:tcPr>
                  <w:tcW w:w="4253" w:type="dxa"/>
                  <w:tcBorders>
                    <w:top w:val="nil"/>
                    <w:left w:val="nil"/>
                    <w:bottom w:val="nil"/>
                    <w:right w:val="single" w:sz="4" w:space="0" w:color="A6A6A6"/>
                  </w:tcBorders>
                  <w:shd w:val="clear" w:color="auto" w:fill="FAE8D5"/>
                </w:tcPr>
                <w:p w14:paraId="6BD82101" w14:textId="77777777" w:rsidR="00E345AB" w:rsidRPr="002F2E97" w:rsidRDefault="00E345AB" w:rsidP="00E345AB">
                  <w:pPr>
                    <w:spacing w:after="160" w:line="259" w:lineRule="auto"/>
                    <w:ind w:left="457"/>
                    <w:rPr>
                      <w:rFonts w:ascii="Calibri" w:eastAsia="Calibri" w:hAnsi="Calibri"/>
                      <w:bCs/>
                      <w:noProof/>
                      <w:color w:val="595959" w:themeColor="text1" w:themeTint="A6"/>
                      <w:sz w:val="22"/>
                      <w:szCs w:val="22"/>
                      <w:lang w:val="fr-LU" w:eastAsia="en-US"/>
                    </w:rPr>
                  </w:pPr>
                  <w:r w:rsidRPr="002F2E97">
                    <w:rPr>
                      <w:rFonts w:ascii="Calibri" w:eastAsia="Calibri" w:hAnsi="Calibri"/>
                      <w:noProof/>
                      <w:color w:val="595959" w:themeColor="text1" w:themeTint="A6"/>
                      <w:szCs w:val="22"/>
                    </w:rPr>
                    <mc:AlternateContent>
                      <mc:Choice Requires="wps">
                        <w:drawing>
                          <wp:anchor distT="0" distB="0" distL="114300" distR="114300" simplePos="0" relativeHeight="251962368" behindDoc="0" locked="0" layoutInCell="1" allowOverlap="1" wp14:anchorId="25A22EAE" wp14:editId="59E586BA">
                            <wp:simplePos x="0" y="0"/>
                            <wp:positionH relativeFrom="column">
                              <wp:posOffset>-22225</wp:posOffset>
                            </wp:positionH>
                            <wp:positionV relativeFrom="paragraph">
                              <wp:posOffset>53340</wp:posOffset>
                            </wp:positionV>
                            <wp:extent cx="179705" cy="193675"/>
                            <wp:effectExtent l="0" t="0" r="10795" b="15875"/>
                            <wp:wrapSquare wrapText="bothSides"/>
                            <wp:docPr id="249" name="Rectangle 249"/>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7322" id="Rectangle 249" o:spid="_x0000_s1026" style="position:absolute;margin-left:-1.75pt;margin-top:4.2pt;width:14.15pt;height:1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" fillcolor="window" strokecolor="#d9d9d9" strokeweight="1pt">
                            <w10:wrap type="square"/>
                          </v:rect>
                        </w:pict>
                      </mc:Fallback>
                    </mc:AlternateContent>
                  </w:r>
                  <w:r w:rsidRPr="002F2E97">
                    <w:rPr>
                      <w:rFonts w:ascii="Calibri" w:eastAsia="Calibri" w:hAnsi="Calibri"/>
                      <w:noProof/>
                      <w:color w:val="595959" w:themeColor="text1" w:themeTint="A6"/>
                      <w:sz w:val="22"/>
                      <w:szCs w:val="22"/>
                      <w:lang w:val="fr-LU" w:eastAsia="en-US"/>
                    </w:rPr>
                    <w:t>Il a réalisé des</w:t>
                  </w:r>
                  <w:r w:rsidRPr="002F2E97">
                    <w:rPr>
                      <w:rFonts w:ascii="Calibri" w:eastAsia="Calibri" w:hAnsi="Calibri"/>
                      <w:b/>
                      <w:bCs/>
                      <w:noProof/>
                      <w:color w:val="595959" w:themeColor="text1" w:themeTint="A6"/>
                      <w:sz w:val="22"/>
                      <w:szCs w:val="22"/>
                      <w:lang w:val="fr-LU" w:eastAsia="en-US"/>
                    </w:rPr>
                    <w:t xml:space="preserve"> investissements durables ayant un objectif social : </w:t>
                  </w:r>
                  <w:r w:rsidRPr="002F2E97">
                    <w:rPr>
                      <w:rFonts w:ascii="Calibri" w:eastAsia="Calibri" w:hAnsi="Calibri"/>
                      <w:bCs/>
                      <w:noProof/>
                      <w:color w:val="595959" w:themeColor="text1" w:themeTint="A6"/>
                      <w:sz w:val="22"/>
                      <w:szCs w:val="22"/>
                      <w:lang w:val="fr-LU" w:eastAsia="en-US"/>
                    </w:rPr>
                    <w:t xml:space="preserve">___% </w:t>
                  </w:r>
                </w:p>
              </w:tc>
              <w:tc>
                <w:tcPr>
                  <w:tcW w:w="4488" w:type="dxa"/>
                  <w:tcBorders>
                    <w:top w:val="nil"/>
                    <w:left w:val="single" w:sz="4" w:space="0" w:color="A6A6A6"/>
                    <w:bottom w:val="nil"/>
                    <w:right w:val="nil"/>
                  </w:tcBorders>
                  <w:shd w:val="clear" w:color="auto" w:fill="FAE8D5"/>
                </w:tcPr>
                <w:p w14:paraId="5D7702BF" w14:textId="77777777" w:rsidR="00E345AB" w:rsidRPr="009C33BD" w:rsidRDefault="00E345AB" w:rsidP="00E345AB">
                  <w:pPr>
                    <w:spacing w:after="160"/>
                    <w:ind w:left="411"/>
                    <w:rPr>
                      <w:rFonts w:asciiTheme="minorHAnsi" w:eastAsia="Calibri" w:hAnsiTheme="minorHAnsi" w:cstheme="minorHAnsi"/>
                      <w:bCs/>
                      <w:noProof/>
                      <w:color w:val="595959" w:themeColor="text1" w:themeTint="A6"/>
                      <w:sz w:val="22"/>
                      <w:szCs w:val="22"/>
                      <w:lang w:val="fr-LU" w:eastAsia="en-US"/>
                    </w:rPr>
                  </w:pPr>
                  <w:r w:rsidRPr="002F2E97">
                    <w:rPr>
                      <w:rFonts w:asciiTheme="minorHAnsi" w:eastAsia="Calibri" w:hAnsiTheme="minorHAnsi" w:cstheme="minorHAnsi"/>
                      <w:b/>
                      <w:noProof/>
                      <w:color w:val="595959" w:themeColor="text1" w:themeTint="A6"/>
                      <w:szCs w:val="22"/>
                    </w:rPr>
                    <mc:AlternateContent>
                      <mc:Choice Requires="wps">
                        <w:drawing>
                          <wp:anchor distT="0" distB="0" distL="114300" distR="114300" simplePos="0" relativeHeight="251963392" behindDoc="0" locked="0" layoutInCell="1" allowOverlap="1" wp14:anchorId="556E6C47" wp14:editId="083CD06A">
                            <wp:simplePos x="0" y="0"/>
                            <wp:positionH relativeFrom="column">
                              <wp:posOffset>-50165</wp:posOffset>
                            </wp:positionH>
                            <wp:positionV relativeFrom="paragraph">
                              <wp:posOffset>34925</wp:posOffset>
                            </wp:positionV>
                            <wp:extent cx="266700" cy="247650"/>
                            <wp:effectExtent l="0" t="0" r="19050" b="19050"/>
                            <wp:wrapSquare wrapText="bothSides"/>
                            <wp:docPr id="250" name="Rectangle 250"/>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 lastClr="FFFFFF">
                                          <a:lumMod val="85000"/>
                                        </a:sysClr>
                                      </a:solidFill>
                                      <a:prstDash val="solid"/>
                                      <a:miter lim="800000"/>
                                    </a:ln>
                                    <a:effectLst/>
                                  </wps:spPr>
                                  <wps:txbx>
                                    <w:txbxContent>
                                      <w:p w14:paraId="1C531D89" w14:textId="77777777" w:rsidR="00E345AB" w:rsidRPr="00367CBE" w:rsidRDefault="00E345AB" w:rsidP="00E345AB">
                                        <w:pPr>
                                          <w:jc w:val="center"/>
                                          <w:rPr>
                                            <w:b/>
                                            <w:bCs/>
                                          </w:rPr>
                                        </w:pPr>
                                        <w:r w:rsidRPr="00367CBE">
                                          <w:rPr>
                                            <w:b/>
                                            <w:bC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E6C47" id="Rectangle 250" o:spid="_x0000_s1026" style="position:absolute;left:0;text-align:left;margin-left:-3.95pt;margin-top:2.75pt;width:21pt;height:1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" fillcolor="window" strokecolor="#d9d9d9" strokeweight="1pt">
                            <v:textbox>
                              <w:txbxContent>
                                <w:p w14:paraId="1C531D89" w14:textId="77777777" w:rsidR="00E345AB" w:rsidRPr="00367CBE" w:rsidRDefault="00E345AB" w:rsidP="00E345AB">
                                  <w:pPr>
                                    <w:jc w:val="center"/>
                                    <w:rPr>
                                      <w:b/>
                                      <w:bCs/>
                                    </w:rPr>
                                  </w:pPr>
                                  <w:r w:rsidRPr="00367CBE">
                                    <w:rPr>
                                      <w:b/>
                                      <w:bCs/>
                                    </w:rPr>
                                    <w:t>X</w:t>
                                  </w:r>
                                </w:p>
                              </w:txbxContent>
                            </v:textbox>
                            <w10:wrap type="square"/>
                          </v:rect>
                        </w:pict>
                      </mc:Fallback>
                    </mc:AlternateContent>
                  </w:r>
                  <w:r w:rsidRPr="002F2E97">
                    <w:rPr>
                      <w:rFonts w:asciiTheme="minorHAnsi" w:hAnsiTheme="minorHAnsi" w:cstheme="minorHAnsi"/>
                      <w:color w:val="595959" w:themeColor="text1" w:themeTint="A6"/>
                      <w:sz w:val="22"/>
                      <w:szCs w:val="22"/>
                      <w:lang w:val="fr-LU"/>
                    </w:rPr>
                    <w:t xml:space="preserve">Il promouvait des caractéristiques E/S, mais </w:t>
                  </w:r>
                  <w:r w:rsidRPr="002F2E97">
                    <w:rPr>
                      <w:rFonts w:asciiTheme="minorHAnsi" w:hAnsiTheme="minorHAnsi" w:cstheme="minorHAnsi"/>
                      <w:b/>
                      <w:bCs/>
                      <w:color w:val="595959" w:themeColor="text1" w:themeTint="A6"/>
                      <w:sz w:val="22"/>
                      <w:szCs w:val="22"/>
                      <w:lang w:val="fr-LU"/>
                    </w:rPr>
                    <w:t xml:space="preserve">n’a pas réalisé d’investissements durables </w:t>
                  </w:r>
                </w:p>
              </w:tc>
            </w:tr>
          </w:tbl>
          <w:p w14:paraId="3BA43EF4" w14:textId="056881F0" w:rsidR="003477C1" w:rsidRPr="00E345AB" w:rsidRDefault="003477C1" w:rsidP="00E345AB">
            <w:pPr>
              <w:tabs>
                <w:tab w:val="left" w:pos="2610"/>
              </w:tabs>
              <w:spacing w:after="120"/>
              <w:jc w:val="center"/>
              <w:rPr>
                <w:rFonts w:asciiTheme="minorHAnsi" w:hAnsiTheme="minorHAnsi" w:cstheme="minorHAnsi"/>
                <w:b/>
                <w:bCs w:val="0"/>
                <w:color w:val="00B050"/>
                <w:szCs w:val="22"/>
              </w:rPr>
            </w:pPr>
          </w:p>
          <w:p w14:paraId="2572360D" w14:textId="523AECD9" w:rsidR="003477C1" w:rsidRDefault="003477C1" w:rsidP="00E345AB">
            <w:pPr>
              <w:tabs>
                <w:tab w:val="left" w:pos="2610"/>
              </w:tabs>
              <w:spacing w:after="120"/>
              <w:jc w:val="center"/>
              <w:rPr>
                <w:rFonts w:asciiTheme="minorHAnsi" w:hAnsiTheme="minorHAnsi" w:cstheme="minorHAnsi"/>
                <w:b/>
                <w:bCs w:val="0"/>
                <w:color w:val="00B050"/>
                <w:sz w:val="36"/>
                <w:szCs w:val="36"/>
              </w:rPr>
            </w:pPr>
          </w:p>
        </w:tc>
      </w:tr>
    </w:tbl>
    <w:tbl>
      <w:tblPr>
        <w:tblStyle w:val="TableGrid"/>
        <w:tblpPr w:leftFromText="141" w:rightFromText="141" w:vertAnchor="text" w:horzAnchor="page" w:tblpX="196" w:tblpY="1027"/>
        <w:tblW w:w="0" w:type="auto"/>
        <w:tblBorders>
          <w:bottom w:val="none" w:sz="0" w:space="0" w:color="auto"/>
          <w:insideH w:val="none" w:sz="0" w:space="0" w:color="auto"/>
        </w:tblBorders>
        <w:tblLook w:val="04A0" w:firstRow="1" w:lastRow="0" w:firstColumn="1" w:lastColumn="0" w:noHBand="0" w:noVBand="1"/>
      </w:tblPr>
      <w:tblGrid>
        <w:gridCol w:w="2436"/>
      </w:tblGrid>
      <w:tr w:rsidR="00E345AB" w:rsidRPr="0093376E" w14:paraId="5D668487" w14:textId="77777777" w:rsidTr="00E345AB">
        <w:trPr>
          <w:cnfStyle w:val="100000000000" w:firstRow="1" w:lastRow="0" w:firstColumn="0" w:lastColumn="0" w:oddVBand="0" w:evenVBand="0" w:oddHBand="0" w:evenHBand="0" w:firstRowFirstColumn="0" w:firstRowLastColumn="0" w:lastRowFirstColumn="0" w:lastRowLastColumn="0"/>
          <w:trHeight w:val="510"/>
        </w:trPr>
        <w:tc>
          <w:tcPr>
            <w:tcW w:w="24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0CBAC9" w14:textId="763792E7" w:rsidR="003477C1" w:rsidRPr="00F53D44" w:rsidRDefault="003477C1" w:rsidP="00E345AB">
            <w:pPr>
              <w:spacing w:after="0"/>
              <w:rPr>
                <w:sz w:val="8"/>
                <w:szCs w:val="8"/>
              </w:rPr>
            </w:pPr>
          </w:p>
        </w:tc>
      </w:tr>
      <w:tr w:rsidR="00E345AB" w:rsidRPr="0093376E" w14:paraId="5FC20BCF" w14:textId="77777777" w:rsidTr="00E345AB">
        <w:tc>
          <w:tcPr>
            <w:tcW w:w="2436" w:type="dxa"/>
            <w:shd w:val="clear" w:color="auto" w:fill="F2F2F2" w:themeFill="background1" w:themeFillShade="F2"/>
          </w:tcPr>
          <w:p w14:paraId="40F70686" w14:textId="10570F46" w:rsidR="003477C1" w:rsidRPr="00C173B2" w:rsidRDefault="003477C1" w:rsidP="00E345AB">
            <w:pPr>
              <w:spacing w:before="120"/>
              <w:rPr>
                <w:rFonts w:asciiTheme="minorHAnsi" w:hAnsiTheme="minorHAnsi" w:cstheme="minorHAnsi"/>
                <w:bCs/>
                <w:color w:val="000000"/>
                <w:sz w:val="18"/>
                <w:szCs w:val="18"/>
              </w:rPr>
            </w:pPr>
            <w:r w:rsidRPr="00E2013B">
              <w:rPr>
                <w:rFonts w:asciiTheme="minorHAnsi" w:hAnsiTheme="minorHAnsi" w:cstheme="minorHAnsi"/>
                <w:sz w:val="18"/>
                <w:szCs w:val="18"/>
              </w:rPr>
              <w:t xml:space="preserve">Par </w:t>
            </w:r>
            <w:r w:rsidRPr="00E2013B">
              <w:rPr>
                <w:rFonts w:asciiTheme="minorHAnsi" w:hAnsiTheme="minorHAnsi" w:cstheme="minorHAnsi"/>
                <w:b/>
                <w:bCs/>
                <w:sz w:val="18"/>
                <w:szCs w:val="18"/>
              </w:rPr>
              <w:t>investissement durable</w:t>
            </w:r>
            <w:r w:rsidRPr="00E2013B">
              <w:rPr>
                <w:rFonts w:asciiTheme="minorHAnsi" w:hAnsiTheme="minorHAnsi" w:cstheme="minorHAnsi"/>
                <w:sz w:val="18"/>
                <w:szCs w:val="18"/>
              </w:rPr>
              <w:t>, on entend un investissement dans une activité économique qui contribue à un objectif environnemental ou social, pour autant qu’il ne cause de préjudice important à aucun de ces objectifs et que les sociétés bénéficiaires des investissements appliquent des pratiques de bonne gouvernance.</w:t>
            </w:r>
          </w:p>
        </w:tc>
      </w:tr>
      <w:tr w:rsidR="003477C1" w:rsidRPr="0093376E" w14:paraId="252FE4AF" w14:textId="77777777" w:rsidTr="00E345AB">
        <w:trPr>
          <w:trHeight w:val="20"/>
        </w:trPr>
        <w:tc>
          <w:tcPr>
            <w:tcW w:w="2436" w:type="dxa"/>
          </w:tcPr>
          <w:p w14:paraId="324BE8D4" w14:textId="77777777" w:rsidR="003477C1" w:rsidRPr="00C173B2" w:rsidRDefault="003477C1" w:rsidP="00E345AB">
            <w:pPr>
              <w:spacing w:after="0"/>
              <w:rPr>
                <w:sz w:val="8"/>
                <w:szCs w:val="8"/>
              </w:rPr>
            </w:pPr>
          </w:p>
        </w:tc>
      </w:tr>
      <w:tr w:rsidR="00E345AB" w:rsidRPr="0093376E" w14:paraId="6C4B7EFE" w14:textId="77777777" w:rsidTr="00E345AB">
        <w:tc>
          <w:tcPr>
            <w:tcW w:w="2436" w:type="dxa"/>
            <w:shd w:val="clear" w:color="auto" w:fill="F2F2F2" w:themeFill="background1" w:themeFillShade="F2"/>
          </w:tcPr>
          <w:p w14:paraId="3964D4FB" w14:textId="77777777" w:rsidR="003477C1" w:rsidRPr="00C252B0" w:rsidRDefault="003477C1" w:rsidP="00E345AB">
            <w:pPr>
              <w:spacing w:before="120"/>
              <w:rPr>
                <w:rFonts w:asciiTheme="minorHAnsi" w:hAnsiTheme="minorHAnsi" w:cstheme="minorHAnsi"/>
                <w:bCs/>
                <w:color w:val="000000"/>
                <w:sz w:val="18"/>
                <w:szCs w:val="18"/>
              </w:rPr>
            </w:pPr>
            <w:r w:rsidRPr="008269E2">
              <w:rPr>
                <w:rFonts w:asciiTheme="minorHAnsi" w:hAnsiTheme="minorHAnsi" w:cstheme="minorHAnsi"/>
                <w:sz w:val="18"/>
                <w:szCs w:val="18"/>
              </w:rPr>
              <w:t xml:space="preserve">La </w:t>
            </w:r>
            <w:r w:rsidRPr="008269E2">
              <w:rPr>
                <w:rFonts w:asciiTheme="minorHAnsi" w:hAnsiTheme="minorHAnsi" w:cstheme="minorHAnsi"/>
                <w:b/>
                <w:bCs/>
                <w:sz w:val="18"/>
                <w:szCs w:val="18"/>
              </w:rPr>
              <w:t xml:space="preserve">taxinomie de l’UE </w:t>
            </w:r>
            <w:r w:rsidRPr="008269E2">
              <w:rPr>
                <w:rFonts w:asciiTheme="minorHAnsi" w:hAnsiTheme="minorHAnsi" w:cstheme="minorHAnsi"/>
                <w:sz w:val="18"/>
                <w:szCs w:val="18"/>
              </w:rPr>
              <w:t>est un système de classification institué par le règlement (UE) 2020 /852, qui dresse une liste d’</w:t>
            </w:r>
            <w:r w:rsidRPr="008269E2">
              <w:rPr>
                <w:rFonts w:asciiTheme="minorHAnsi" w:hAnsiTheme="minorHAnsi" w:cstheme="minorHAnsi"/>
                <w:b/>
                <w:bCs/>
                <w:sz w:val="18"/>
                <w:szCs w:val="18"/>
              </w:rPr>
              <w:t>activités économiques durables sur le plan environnemental</w:t>
            </w:r>
            <w:r w:rsidRPr="008269E2">
              <w:rPr>
                <w:rFonts w:asciiTheme="minorHAnsi" w:hAnsiTheme="minorHAnsi" w:cstheme="minorHAnsi"/>
                <w:sz w:val="18"/>
                <w:szCs w:val="18"/>
              </w:rPr>
              <w:t>. Ce règlement n’établit pas de liste d’activités économiques durables sur le plan social. Les investissements durables ayant un objectif environnemental ne sont pas nécessairement alignés sur la taxinomie.</w:t>
            </w:r>
          </w:p>
        </w:tc>
      </w:tr>
    </w:tbl>
    <w:p w14:paraId="3B25600B" w14:textId="4EA7C80B" w:rsidR="00DC7E6A" w:rsidRDefault="00DC7E6A" w:rsidP="00DC7E6A">
      <w:pPr>
        <w:tabs>
          <w:tab w:val="left" w:pos="3165"/>
        </w:tabs>
        <w:rPr>
          <w:noProof/>
          <w:lang w:val="fr-LU" w:eastAsia="en-US"/>
        </w:rPr>
      </w:pPr>
    </w:p>
    <w:p w14:paraId="53249114" w14:textId="77777777" w:rsidR="007D37DC" w:rsidRDefault="007D37DC" w:rsidP="007D37DC">
      <w:pPr>
        <w:rPr>
          <w:noProof/>
          <w:lang w:val="fr-LU" w:eastAsia="en-US"/>
        </w:rPr>
      </w:pPr>
    </w:p>
    <w:p w14:paraId="58AB804C" w14:textId="4442D650" w:rsidR="007D37DC" w:rsidRPr="007D37DC" w:rsidRDefault="003477C1" w:rsidP="007D37DC">
      <w:pPr>
        <w:rPr>
          <w:lang w:val="fr-LU" w:eastAsia="en-US"/>
        </w:rPr>
      </w:pPr>
      <w:r>
        <w:rPr>
          <w:noProof/>
          <w:lang w:val="fr-LU" w:eastAsia="en-US"/>
        </w:rPr>
        <mc:AlternateContent>
          <mc:Choice Requires="wps">
            <w:drawing>
              <wp:anchor distT="0" distB="0" distL="114300" distR="114300" simplePos="0" relativeHeight="251926528" behindDoc="0" locked="0" layoutInCell="1" allowOverlap="1" wp14:anchorId="46B2A921" wp14:editId="3003F99E">
                <wp:simplePos x="0" y="0"/>
                <wp:positionH relativeFrom="column">
                  <wp:posOffset>1171575</wp:posOffset>
                </wp:positionH>
                <wp:positionV relativeFrom="paragraph">
                  <wp:posOffset>210820</wp:posOffset>
                </wp:positionV>
                <wp:extent cx="5657850" cy="5248275"/>
                <wp:effectExtent l="0" t="0" r="0" b="0"/>
                <wp:wrapNone/>
                <wp:docPr id="4" name="Rectangle 4"/>
                <wp:cNvGraphicFramePr/>
                <a:graphic xmlns:a="http://schemas.openxmlformats.org/drawingml/2006/main">
                  <a:graphicData uri="http://schemas.microsoft.com/office/word/2010/wordprocessingShape">
                    <wps:wsp>
                      <wps:cNvSpPr/>
                      <wps:spPr>
                        <a:xfrm>
                          <a:off x="0" y="0"/>
                          <a:ext cx="5657850" cy="5248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298C9" id="Rectangle 4" o:spid="_x0000_s1026" style="position:absolute;margin-left:92.25pt;margin-top:16.6pt;width:445.5pt;height:413.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" filled="f" stroked="f" strokeweight="1pt"/>
            </w:pict>
          </mc:Fallback>
        </mc:AlternateContent>
      </w:r>
    </w:p>
    <w:tbl>
      <w:tblPr>
        <w:tblStyle w:val="TableGrid"/>
        <w:tblpPr w:leftFromText="141" w:rightFromText="141" w:vertAnchor="text" w:horzAnchor="page" w:tblpX="241" w:tblpY="-359"/>
        <w:tblW w:w="0" w:type="auto"/>
        <w:tblBorders>
          <w:bottom w:val="none" w:sz="0" w:space="0" w:color="auto"/>
          <w:insideH w:val="none" w:sz="0" w:space="0" w:color="auto"/>
        </w:tblBorders>
        <w:tblLook w:val="04A0" w:firstRow="1" w:lastRow="0" w:firstColumn="1" w:lastColumn="0" w:noHBand="0" w:noVBand="1"/>
      </w:tblPr>
      <w:tblGrid>
        <w:gridCol w:w="2316"/>
      </w:tblGrid>
      <w:tr w:rsidR="00E345AB" w:rsidRPr="0093376E" w14:paraId="6BE69CF6" w14:textId="77777777" w:rsidTr="0093376E">
        <w:trPr>
          <w:cnfStyle w:val="100000000000" w:firstRow="1" w:lastRow="0" w:firstColumn="0" w:lastColumn="0" w:oddVBand="0" w:evenVBand="0" w:oddHBand="0" w:evenHBand="0" w:firstRowFirstColumn="0" w:firstRowLastColumn="0" w:lastRowFirstColumn="0" w:lastRowLastColumn="0"/>
          <w:trHeight w:val="1121"/>
        </w:trPr>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39450A6" w14:textId="654E5196" w:rsidR="00E345AB" w:rsidRPr="00E2013B" w:rsidRDefault="00E345AB" w:rsidP="008E2F91">
            <w:pPr>
              <w:spacing w:before="120" w:after="480"/>
              <w:rPr>
                <w:rFonts w:asciiTheme="minorHAnsi" w:hAnsiTheme="minorHAnsi" w:cstheme="minorHAnsi"/>
                <w:sz w:val="18"/>
                <w:szCs w:val="18"/>
              </w:rPr>
            </w:pPr>
            <w:bookmarkStart w:id="8" w:name="_Hlk127172253"/>
            <w:r w:rsidRPr="00C868DC">
              <w:rPr>
                <w:rFonts w:ascii="Calibri" w:hAnsi="Calibri"/>
                <w:noProof/>
                <w:sz w:val="2"/>
                <w:szCs w:val="2"/>
              </w:rPr>
              <w:lastRenderedPageBreak/>
              <w:drawing>
                <wp:anchor distT="0" distB="0" distL="114300" distR="114300" simplePos="0" relativeHeight="251965440" behindDoc="0" locked="0" layoutInCell="1" allowOverlap="1" wp14:anchorId="120F9F77" wp14:editId="0A178833">
                  <wp:simplePos x="0" y="0"/>
                  <wp:positionH relativeFrom="page">
                    <wp:posOffset>-41275</wp:posOffset>
                  </wp:positionH>
                  <wp:positionV relativeFrom="paragraph">
                    <wp:posOffset>-262890</wp:posOffset>
                  </wp:positionV>
                  <wp:extent cx="1333500" cy="483870"/>
                  <wp:effectExtent l="0" t="0" r="0" b="0"/>
                  <wp:wrapSquare wrapText="bothSides"/>
                  <wp:docPr id="42" name="Graphic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333500" cy="483870"/>
                          </a:xfrm>
                          <a:prstGeom prst="rect">
                            <a:avLst/>
                          </a:prstGeom>
                        </pic:spPr>
                      </pic:pic>
                    </a:graphicData>
                  </a:graphic>
                  <wp14:sizeRelH relativeFrom="margin">
                    <wp14:pctWidth>0</wp14:pctWidth>
                  </wp14:sizeRelH>
                  <wp14:sizeRelV relativeFrom="margin">
                    <wp14:pctHeight>0</wp14:pctHeight>
                  </wp14:sizeRelV>
                </wp:anchor>
              </w:drawing>
            </w:r>
          </w:p>
        </w:tc>
      </w:tr>
      <w:tr w:rsidR="00E345AB" w:rsidRPr="0093376E" w14:paraId="060281AD" w14:textId="77777777" w:rsidTr="0093376E">
        <w:tc>
          <w:tcPr>
            <w:tcW w:w="1985" w:type="dxa"/>
            <w:shd w:val="clear" w:color="auto" w:fill="F2F2F2" w:themeFill="background1" w:themeFillShade="F2"/>
          </w:tcPr>
          <w:p w14:paraId="4AADBB98" w14:textId="77777777" w:rsidR="00E345AB" w:rsidRPr="008269E2" w:rsidRDefault="00E345AB" w:rsidP="008E2F91">
            <w:pPr>
              <w:spacing w:before="120"/>
              <w:rPr>
                <w:rFonts w:asciiTheme="minorHAnsi" w:hAnsiTheme="minorHAnsi" w:cstheme="minorHAnsi"/>
                <w:sz w:val="18"/>
                <w:szCs w:val="18"/>
              </w:rPr>
            </w:pPr>
            <w:r w:rsidRPr="00E2013B">
              <w:rPr>
                <w:rFonts w:asciiTheme="minorHAnsi" w:hAnsiTheme="minorHAnsi" w:cstheme="minorHAnsi"/>
                <w:sz w:val="18"/>
                <w:szCs w:val="18"/>
              </w:rPr>
              <w:t xml:space="preserve">Les </w:t>
            </w:r>
            <w:r w:rsidRPr="00E2013B">
              <w:rPr>
                <w:rFonts w:asciiTheme="minorHAnsi" w:hAnsiTheme="minorHAnsi" w:cstheme="minorHAnsi"/>
                <w:b/>
                <w:bCs/>
                <w:sz w:val="18"/>
                <w:szCs w:val="18"/>
              </w:rPr>
              <w:t xml:space="preserve">indicateurs de durabilité </w:t>
            </w:r>
            <w:r w:rsidRPr="00E2013B">
              <w:rPr>
                <w:rFonts w:asciiTheme="minorHAnsi" w:hAnsiTheme="minorHAnsi" w:cstheme="minorHAnsi"/>
                <w:sz w:val="18"/>
                <w:szCs w:val="18"/>
              </w:rPr>
              <w:t>permettent de mesurer la manière dont les caractéristiques environnementales ou sociales promues par le produit financier sont atteintes.</w:t>
            </w:r>
          </w:p>
        </w:tc>
      </w:tr>
    </w:tbl>
    <w:bookmarkEnd w:id="8"/>
    <w:p w14:paraId="62D22259" w14:textId="2FF1BF34" w:rsidR="00AB2741" w:rsidRDefault="002F2E97" w:rsidP="007D37DC">
      <w:pPr>
        <w:tabs>
          <w:tab w:val="left" w:pos="2430"/>
        </w:tabs>
        <w:rPr>
          <w:rFonts w:asciiTheme="minorHAnsi" w:hAnsiTheme="minorHAnsi" w:cstheme="minorHAnsi"/>
          <w:i/>
          <w:iCs/>
          <w:color w:val="C00000"/>
          <w:sz w:val="18"/>
          <w:szCs w:val="18"/>
          <w:lang w:val="fr-LU"/>
        </w:rPr>
      </w:pPr>
      <w:r w:rsidRPr="002F2E97">
        <w:rPr>
          <w:rFonts w:asciiTheme="minorHAnsi" w:hAnsiTheme="minorHAnsi" w:cstheme="minorHAnsi"/>
          <w:b/>
          <w:bCs/>
          <w:sz w:val="23"/>
          <w:szCs w:val="23"/>
          <w:lang w:val="fr-LU"/>
        </w:rPr>
        <w:t>Dans quelle mesure les caractéristiques environnementales et/ou sociales promues par ce produit financier ont-elles été atteintes</w:t>
      </w:r>
      <w:r w:rsidR="00772B4D">
        <w:rPr>
          <w:rFonts w:asciiTheme="minorHAnsi" w:hAnsiTheme="minorHAnsi" w:cstheme="minorHAnsi"/>
          <w:b/>
          <w:bCs/>
          <w:sz w:val="23"/>
          <w:szCs w:val="23"/>
          <w:lang w:val="fr-LU"/>
        </w:rPr>
        <w:t xml:space="preserve"> </w:t>
      </w:r>
      <w:r w:rsidRPr="002F2E97">
        <w:rPr>
          <w:rFonts w:asciiTheme="minorHAnsi" w:hAnsiTheme="minorHAnsi" w:cstheme="minorHAnsi"/>
          <w:b/>
          <w:bCs/>
          <w:sz w:val="23"/>
          <w:szCs w:val="23"/>
          <w:lang w:val="fr-LU"/>
        </w:rPr>
        <w:t xml:space="preserve">? </w:t>
      </w:r>
    </w:p>
    <w:p w14:paraId="1E53D5F3" w14:textId="17B21181" w:rsidR="007D37DC" w:rsidRDefault="00A0227F" w:rsidP="007D37DC">
      <w:pPr>
        <w:tabs>
          <w:tab w:val="left" w:pos="2430"/>
        </w:tabs>
        <w:jc w:val="both"/>
        <w:rPr>
          <w:rFonts w:asciiTheme="minorHAnsi" w:hAnsiTheme="minorHAnsi" w:cstheme="minorHAnsi"/>
          <w:szCs w:val="22"/>
          <w:lang w:val="fr-LU"/>
        </w:rPr>
      </w:pPr>
      <w:r>
        <w:rPr>
          <w:rFonts w:asciiTheme="minorHAnsi" w:hAnsiTheme="minorHAnsi" w:cstheme="minorHAnsi"/>
          <w:szCs w:val="22"/>
          <w:lang w:val="fr-LU"/>
        </w:rPr>
        <w:t xml:space="preserve">La </w:t>
      </w:r>
      <w:r w:rsidRPr="00A0227F">
        <w:rPr>
          <w:rFonts w:asciiTheme="minorHAnsi" w:hAnsiTheme="minorHAnsi" w:cstheme="minorHAnsi"/>
          <w:szCs w:val="22"/>
          <w:lang w:val="fr-LU"/>
        </w:rPr>
        <w:t xml:space="preserve">Gestion de portefeuille par rapport au profil de risque </w:t>
      </w:r>
      <w:proofErr w:type="spellStart"/>
      <w:r w:rsidRPr="00A0227F">
        <w:rPr>
          <w:rFonts w:asciiTheme="minorHAnsi" w:hAnsiTheme="minorHAnsi" w:cstheme="minorHAnsi"/>
          <w:szCs w:val="22"/>
          <w:lang w:val="fr-LU"/>
        </w:rPr>
        <w:t>Growth</w:t>
      </w:r>
      <w:proofErr w:type="spellEnd"/>
      <w:r>
        <w:rPr>
          <w:rFonts w:asciiTheme="minorHAnsi" w:hAnsiTheme="minorHAnsi" w:cstheme="minorHAnsi"/>
          <w:szCs w:val="22"/>
          <w:lang w:val="fr-LU"/>
        </w:rPr>
        <w:t xml:space="preserve"> income</w:t>
      </w:r>
      <w:r w:rsidRPr="00A0227F">
        <w:rPr>
          <w:rFonts w:asciiTheme="minorHAnsi" w:hAnsiTheme="minorHAnsi" w:cstheme="minorHAnsi"/>
          <w:szCs w:val="22"/>
          <w:vertAlign w:val="superscript"/>
          <w:lang w:val="fr-LU"/>
        </w:rPr>
        <w:footnoteReference w:id="1"/>
      </w:r>
      <w:r w:rsidR="00AC3DE1" w:rsidRPr="00801871">
        <w:rPr>
          <w:rFonts w:ascii="Calibri" w:eastAsia="Calibri" w:hAnsi="Calibri" w:cs="Calibri"/>
          <w:noProof/>
          <w:szCs w:val="22"/>
          <w:lang w:val="fr-BE" w:eastAsia="en-US"/>
        </w:rPr>
        <w:t>, et plus précisément le portefeuille equity d</w:t>
      </w:r>
      <w:r>
        <w:rPr>
          <w:rFonts w:ascii="Calibri" w:eastAsia="Calibri" w:hAnsi="Calibri" w:cs="Calibri"/>
          <w:noProof/>
          <w:szCs w:val="22"/>
          <w:lang w:val="fr-BE" w:eastAsia="en-US"/>
        </w:rPr>
        <w:t>e la Gestion de portefeuille par rapport au profil de risque Growth income</w:t>
      </w:r>
      <w:r w:rsidR="00AC3DE1" w:rsidRPr="00801871">
        <w:rPr>
          <w:rFonts w:ascii="Calibri" w:eastAsia="Calibri" w:hAnsi="Calibri" w:cs="Calibri"/>
          <w:noProof/>
          <w:szCs w:val="22"/>
          <w:lang w:val="fr-BE" w:eastAsia="en-US"/>
        </w:rPr>
        <w:t xml:space="preserve">, </w:t>
      </w:r>
      <w:r w:rsidR="007D37DC" w:rsidRPr="007D37DC">
        <w:rPr>
          <w:rFonts w:asciiTheme="minorHAnsi" w:hAnsiTheme="minorHAnsi" w:cstheme="minorHAnsi"/>
          <w:szCs w:val="22"/>
          <w:lang w:val="fr-LU"/>
        </w:rPr>
        <w:t>s’était</w:t>
      </w:r>
      <w:r w:rsidR="007D37DC">
        <w:rPr>
          <w:rFonts w:asciiTheme="minorHAnsi" w:hAnsiTheme="minorHAnsi" w:cstheme="minorHAnsi"/>
          <w:szCs w:val="22"/>
          <w:lang w:val="fr-LU"/>
        </w:rPr>
        <w:t xml:space="preserve"> </w:t>
      </w:r>
      <w:r w:rsidR="007D37DC" w:rsidRPr="007D37DC">
        <w:rPr>
          <w:rFonts w:asciiTheme="minorHAnsi" w:hAnsiTheme="minorHAnsi" w:cstheme="minorHAnsi"/>
          <w:szCs w:val="22"/>
          <w:lang w:val="fr-LU"/>
        </w:rPr>
        <w:t>engagé à promouvoir des caractéristiques environnementales et/ou sociales, pour autant qu'il ne s'engageait ni à réaliser des investissements durables au sens du Règlement (UE) 2019/2088 (le « SFDR ») ni à investir dans des activités économiques qualifiées de durables sur le plan environnemental en vertu du Règlement Taxonomie (UE) 2020/852.</w:t>
      </w:r>
    </w:p>
    <w:p w14:paraId="40134D9C" w14:textId="360F7C97" w:rsidR="007D37DC" w:rsidRDefault="007D37DC" w:rsidP="007D37DC">
      <w:pPr>
        <w:tabs>
          <w:tab w:val="left" w:pos="2430"/>
        </w:tabs>
        <w:ind w:left="1843" w:hanging="142"/>
        <w:jc w:val="both"/>
        <w:rPr>
          <w:rFonts w:asciiTheme="minorHAnsi" w:hAnsiTheme="minorHAnsi" w:cstheme="minorHAnsi"/>
          <w:szCs w:val="22"/>
          <w:lang w:val="fr-LU"/>
        </w:rPr>
      </w:pPr>
      <w:r w:rsidRPr="007D37DC">
        <w:rPr>
          <w:rFonts w:asciiTheme="minorHAnsi" w:hAnsiTheme="minorHAnsi" w:cstheme="minorHAnsi"/>
          <w:szCs w:val="22"/>
          <w:lang w:val="fr-LU"/>
        </w:rPr>
        <w:t>L</w:t>
      </w:r>
      <w:r w:rsidR="00A0227F">
        <w:rPr>
          <w:rFonts w:asciiTheme="minorHAnsi" w:hAnsiTheme="minorHAnsi" w:cstheme="minorHAnsi"/>
          <w:szCs w:val="22"/>
          <w:lang w:val="fr-LU"/>
        </w:rPr>
        <w:t xml:space="preserve">a Gestion de portefeuille par rapport au profil de risque </w:t>
      </w:r>
      <w:proofErr w:type="spellStart"/>
      <w:r w:rsidR="00A0227F">
        <w:rPr>
          <w:rFonts w:asciiTheme="minorHAnsi" w:hAnsiTheme="minorHAnsi" w:cstheme="minorHAnsi"/>
          <w:szCs w:val="22"/>
          <w:lang w:val="fr-LU"/>
        </w:rPr>
        <w:t>Growth</w:t>
      </w:r>
      <w:proofErr w:type="spellEnd"/>
      <w:r w:rsidR="00A0227F">
        <w:rPr>
          <w:rFonts w:asciiTheme="minorHAnsi" w:hAnsiTheme="minorHAnsi" w:cstheme="minorHAnsi"/>
          <w:szCs w:val="22"/>
          <w:lang w:val="fr-LU"/>
        </w:rPr>
        <w:t xml:space="preserve"> income</w:t>
      </w:r>
      <w:r w:rsidRPr="007D37DC">
        <w:rPr>
          <w:rFonts w:asciiTheme="minorHAnsi" w:hAnsiTheme="minorHAnsi" w:cstheme="minorHAnsi"/>
          <w:szCs w:val="22"/>
          <w:lang w:val="fr-LU"/>
        </w:rPr>
        <w:t xml:space="preserve"> a ainsi fait la promotion des caractéristiques environnementales liées à :</w:t>
      </w:r>
    </w:p>
    <w:p w14:paraId="32CAEDE2" w14:textId="77777777" w:rsidR="007D37DC" w:rsidRDefault="007D37DC" w:rsidP="007D37DC">
      <w:pPr>
        <w:pStyle w:val="ListParagraph"/>
        <w:numPr>
          <w:ilvl w:val="0"/>
          <w:numId w:val="26"/>
        </w:numPr>
        <w:tabs>
          <w:tab w:val="left" w:pos="2430"/>
        </w:tabs>
        <w:ind w:left="1843" w:hanging="142"/>
        <w:jc w:val="both"/>
        <w:rPr>
          <w:rFonts w:asciiTheme="minorHAnsi" w:hAnsiTheme="minorHAnsi" w:cstheme="minorHAnsi"/>
          <w:szCs w:val="22"/>
          <w:lang w:val="fr-LU"/>
        </w:rPr>
      </w:pPr>
      <w:r w:rsidRPr="007D37DC">
        <w:rPr>
          <w:rFonts w:asciiTheme="minorHAnsi" w:hAnsiTheme="minorHAnsi" w:cstheme="minorHAnsi"/>
          <w:szCs w:val="22"/>
          <w:lang w:val="fr-LU"/>
        </w:rPr>
        <w:t>La transition vers l’énergie propre &amp; la suppression progressive des combustibles fossiles</w:t>
      </w:r>
    </w:p>
    <w:p w14:paraId="3827404F" w14:textId="2108FEC2" w:rsidR="007D37DC" w:rsidRDefault="007D37DC" w:rsidP="007D37DC">
      <w:pPr>
        <w:tabs>
          <w:tab w:val="left" w:pos="2430"/>
        </w:tabs>
        <w:ind w:left="1843" w:hanging="142"/>
        <w:jc w:val="both"/>
        <w:rPr>
          <w:rFonts w:asciiTheme="minorHAnsi" w:hAnsiTheme="minorHAnsi" w:cstheme="minorHAnsi"/>
          <w:szCs w:val="22"/>
          <w:lang w:val="fr-LU"/>
        </w:rPr>
      </w:pPr>
      <w:r w:rsidRPr="007D37DC">
        <w:rPr>
          <w:rFonts w:asciiTheme="minorHAnsi" w:hAnsiTheme="minorHAnsi" w:cstheme="minorHAnsi"/>
          <w:szCs w:val="22"/>
          <w:lang w:val="fr-LU"/>
        </w:rPr>
        <w:t>L</w:t>
      </w:r>
      <w:r w:rsidR="00A0227F">
        <w:rPr>
          <w:rFonts w:asciiTheme="minorHAnsi" w:hAnsiTheme="minorHAnsi" w:cstheme="minorHAnsi"/>
          <w:szCs w:val="22"/>
          <w:lang w:val="fr-LU"/>
        </w:rPr>
        <w:t xml:space="preserve">a Gestion de portefeuille par rapport au profil de risque </w:t>
      </w:r>
      <w:proofErr w:type="spellStart"/>
      <w:r w:rsidR="00A0227F">
        <w:rPr>
          <w:rFonts w:asciiTheme="minorHAnsi" w:hAnsiTheme="minorHAnsi" w:cstheme="minorHAnsi"/>
          <w:szCs w:val="22"/>
          <w:lang w:val="fr-LU"/>
        </w:rPr>
        <w:t>Growth</w:t>
      </w:r>
      <w:proofErr w:type="spellEnd"/>
      <w:r w:rsidR="00A0227F">
        <w:rPr>
          <w:rFonts w:asciiTheme="minorHAnsi" w:hAnsiTheme="minorHAnsi" w:cstheme="minorHAnsi"/>
          <w:szCs w:val="22"/>
          <w:lang w:val="fr-LU"/>
        </w:rPr>
        <w:t xml:space="preserve"> income</w:t>
      </w:r>
      <w:r w:rsidRPr="007D37DC">
        <w:rPr>
          <w:rFonts w:asciiTheme="minorHAnsi" w:hAnsiTheme="minorHAnsi" w:cstheme="minorHAnsi"/>
          <w:szCs w:val="22"/>
          <w:lang w:val="fr-LU"/>
        </w:rPr>
        <w:t xml:space="preserve"> a fait la promotion les caractéristiques sociales suivantes :</w:t>
      </w:r>
    </w:p>
    <w:p w14:paraId="5E89FC3E" w14:textId="4644D25E" w:rsidR="007D37DC" w:rsidRDefault="007D37DC" w:rsidP="007D37DC">
      <w:pPr>
        <w:tabs>
          <w:tab w:val="left" w:pos="2430"/>
        </w:tabs>
        <w:ind w:left="1843" w:hanging="142"/>
        <w:jc w:val="both"/>
        <w:rPr>
          <w:rFonts w:asciiTheme="minorHAnsi" w:hAnsiTheme="minorHAnsi" w:cstheme="minorHAnsi"/>
          <w:szCs w:val="22"/>
          <w:lang w:val="fr-LU"/>
        </w:rPr>
      </w:pPr>
      <w:r>
        <w:rPr>
          <w:rFonts w:asciiTheme="minorHAnsi" w:hAnsiTheme="minorHAnsi" w:cstheme="minorHAnsi"/>
          <w:szCs w:val="22"/>
          <w:lang w:val="fr-LU"/>
        </w:rPr>
        <w:t xml:space="preserve">- </w:t>
      </w:r>
      <w:r w:rsidRPr="007D37DC">
        <w:rPr>
          <w:rFonts w:asciiTheme="minorHAnsi" w:hAnsiTheme="minorHAnsi" w:cstheme="minorHAnsi"/>
          <w:szCs w:val="22"/>
          <w:lang w:val="fr-LU"/>
        </w:rPr>
        <w:t>Standards éthiques : Par ses choix d’investissement, et l’analyse des émetteurs potentiellement éligibles à la stratégie, l</w:t>
      </w:r>
      <w:r w:rsidR="00A0227F">
        <w:rPr>
          <w:rFonts w:asciiTheme="minorHAnsi" w:hAnsiTheme="minorHAnsi" w:cstheme="minorHAnsi"/>
          <w:szCs w:val="22"/>
          <w:lang w:val="fr-LU"/>
        </w:rPr>
        <w:t xml:space="preserve">a Gestion de portefeuille par rapport au profil de risque </w:t>
      </w:r>
      <w:proofErr w:type="spellStart"/>
      <w:r w:rsidR="00A0227F">
        <w:rPr>
          <w:rFonts w:asciiTheme="minorHAnsi" w:hAnsiTheme="minorHAnsi" w:cstheme="minorHAnsi"/>
          <w:szCs w:val="22"/>
          <w:lang w:val="fr-LU"/>
        </w:rPr>
        <w:t>Growth</w:t>
      </w:r>
      <w:proofErr w:type="spellEnd"/>
      <w:r w:rsidR="00A0227F">
        <w:rPr>
          <w:rFonts w:asciiTheme="minorHAnsi" w:hAnsiTheme="minorHAnsi" w:cstheme="minorHAnsi"/>
          <w:szCs w:val="22"/>
          <w:lang w:val="fr-LU"/>
        </w:rPr>
        <w:t xml:space="preserve"> income</w:t>
      </w:r>
      <w:r w:rsidRPr="007D37DC">
        <w:rPr>
          <w:rFonts w:asciiTheme="minorHAnsi" w:hAnsiTheme="minorHAnsi" w:cstheme="minorHAnsi"/>
          <w:szCs w:val="22"/>
          <w:lang w:val="fr-LU"/>
        </w:rPr>
        <w:t xml:space="preserve"> souhaite pouvoir contribuer à l'établissement de normes élevées par rapport au traitement des employés sur le lieu de travail. Ces normes concernent non seulement les conditions de sécurité et les risques pour la santé sur le lieu de travail, mais également la prévention de l'exploitation des travailleurs et le droit d'adhérer à des syndicats. Les normes concernent également d'autres aspects ESG tels qu'une gouvernance d'entreprise solide et la prévention des pots-de-vin et de la corruption, conformément notamment aux principes de l'UNGC et les directives de l'OCDE pour garantir les normes éthiques.</w:t>
      </w:r>
    </w:p>
    <w:p w14:paraId="7882E90E" w14:textId="1C82B0D8" w:rsidR="007D37DC" w:rsidRDefault="007D37DC" w:rsidP="007D37DC">
      <w:pPr>
        <w:pStyle w:val="ListParagraph"/>
        <w:numPr>
          <w:ilvl w:val="0"/>
          <w:numId w:val="27"/>
        </w:numPr>
        <w:tabs>
          <w:tab w:val="left" w:pos="2430"/>
        </w:tabs>
        <w:ind w:left="1843" w:hanging="142"/>
        <w:jc w:val="both"/>
        <w:rPr>
          <w:rFonts w:asciiTheme="minorHAnsi" w:hAnsiTheme="minorHAnsi" w:cstheme="minorHAnsi"/>
          <w:szCs w:val="22"/>
          <w:lang w:val="fr-LU"/>
        </w:rPr>
      </w:pPr>
      <w:r w:rsidRPr="007D37DC">
        <w:rPr>
          <w:rFonts w:asciiTheme="minorHAnsi" w:hAnsiTheme="minorHAnsi" w:cstheme="minorHAnsi"/>
          <w:szCs w:val="22"/>
          <w:lang w:val="fr-LU"/>
        </w:rPr>
        <w:t>Un monde plus sûr : L</w:t>
      </w:r>
      <w:r w:rsidR="00A0227F">
        <w:rPr>
          <w:rFonts w:asciiTheme="minorHAnsi" w:hAnsiTheme="minorHAnsi" w:cstheme="minorHAnsi"/>
          <w:szCs w:val="22"/>
          <w:lang w:val="fr-LU"/>
        </w:rPr>
        <w:t xml:space="preserve">a Gestion de portefeuille par rapport au profil de risque </w:t>
      </w:r>
      <w:proofErr w:type="spellStart"/>
      <w:r w:rsidR="00A0227F">
        <w:rPr>
          <w:rFonts w:asciiTheme="minorHAnsi" w:hAnsiTheme="minorHAnsi" w:cstheme="minorHAnsi"/>
          <w:szCs w:val="22"/>
          <w:lang w:val="fr-LU"/>
        </w:rPr>
        <w:t>Growth</w:t>
      </w:r>
      <w:proofErr w:type="spellEnd"/>
      <w:r w:rsidR="00A0227F">
        <w:rPr>
          <w:rFonts w:asciiTheme="minorHAnsi" w:hAnsiTheme="minorHAnsi" w:cstheme="minorHAnsi"/>
          <w:szCs w:val="22"/>
          <w:lang w:val="fr-LU"/>
        </w:rPr>
        <w:t xml:space="preserve"> income</w:t>
      </w:r>
      <w:r w:rsidRPr="007D37DC">
        <w:rPr>
          <w:rFonts w:asciiTheme="minorHAnsi" w:hAnsiTheme="minorHAnsi" w:cstheme="minorHAnsi"/>
          <w:szCs w:val="22"/>
          <w:lang w:val="fr-LU"/>
        </w:rPr>
        <w:t xml:space="preserve"> souhaite contribuer à un monde plus sûr en refusant d'investir dans des entités actives dans la construction d'armes et les armes. Une attention particulière est accordée aux armes non conventionnelles et aux armes nucléaires car ces sous-catégories ont un facteur de létalité et de destruction élevé qui ne peut en aucun cas être justifié.</w:t>
      </w:r>
    </w:p>
    <w:p w14:paraId="5335A43D" w14:textId="0220E1EC" w:rsidR="007D37DC" w:rsidRDefault="007D37DC" w:rsidP="00AC3DE1">
      <w:pPr>
        <w:tabs>
          <w:tab w:val="left" w:pos="2430"/>
        </w:tabs>
        <w:ind w:left="1701"/>
        <w:jc w:val="both"/>
        <w:rPr>
          <w:rFonts w:asciiTheme="minorHAnsi" w:hAnsiTheme="minorHAnsi" w:cstheme="minorHAnsi"/>
          <w:szCs w:val="22"/>
          <w:lang w:val="fr-LU"/>
        </w:rPr>
      </w:pPr>
      <w:r w:rsidRPr="007D37DC">
        <w:rPr>
          <w:rFonts w:asciiTheme="minorHAnsi" w:hAnsiTheme="minorHAnsi" w:cstheme="minorHAnsi"/>
          <w:szCs w:val="22"/>
          <w:lang w:val="fr-LU"/>
        </w:rPr>
        <w:t>Aucun indice de durabilité spécifique n'a été désigné comme référence dans le bu</w:t>
      </w:r>
      <w:r w:rsidR="005E2C5D">
        <w:rPr>
          <w:rFonts w:asciiTheme="minorHAnsi" w:hAnsiTheme="minorHAnsi" w:cstheme="minorHAnsi"/>
          <w:szCs w:val="22"/>
          <w:lang w:val="fr-LU"/>
        </w:rPr>
        <w:t xml:space="preserve">t </w:t>
      </w:r>
      <w:r w:rsidRPr="007D37DC">
        <w:rPr>
          <w:rFonts w:asciiTheme="minorHAnsi" w:hAnsiTheme="minorHAnsi" w:cstheme="minorHAnsi"/>
          <w:szCs w:val="22"/>
          <w:lang w:val="fr-LU"/>
        </w:rPr>
        <w:t>d'atteindre les caractéristiques environnementales/sociales.</w:t>
      </w:r>
    </w:p>
    <w:p w14:paraId="2B9F971B" w14:textId="7957249C" w:rsidR="00367CBE" w:rsidRDefault="007D37DC" w:rsidP="00AC3DE1">
      <w:pPr>
        <w:tabs>
          <w:tab w:val="left" w:pos="2430"/>
        </w:tabs>
        <w:ind w:left="1701"/>
        <w:jc w:val="both"/>
        <w:rPr>
          <w:rFonts w:asciiTheme="minorHAnsi" w:hAnsiTheme="minorHAnsi" w:cstheme="minorHAnsi"/>
          <w:szCs w:val="22"/>
          <w:lang w:val="fr-LU"/>
        </w:rPr>
      </w:pPr>
      <w:r w:rsidRPr="007D37DC">
        <w:rPr>
          <w:rFonts w:asciiTheme="minorHAnsi" w:hAnsiTheme="minorHAnsi" w:cstheme="minorHAnsi"/>
          <w:szCs w:val="22"/>
          <w:lang w:val="fr-LU"/>
        </w:rPr>
        <w:t>Les caractéristiques sociales et environnementales promues par l</w:t>
      </w:r>
      <w:r w:rsidR="00A0227F">
        <w:rPr>
          <w:rFonts w:asciiTheme="minorHAnsi" w:hAnsiTheme="minorHAnsi" w:cstheme="minorHAnsi"/>
          <w:szCs w:val="22"/>
          <w:lang w:val="fr-LU"/>
        </w:rPr>
        <w:t xml:space="preserve">a Gestion de portefeuille par rapport au profil de risque </w:t>
      </w:r>
      <w:proofErr w:type="spellStart"/>
      <w:r w:rsidR="00A0227F">
        <w:rPr>
          <w:rFonts w:asciiTheme="minorHAnsi" w:hAnsiTheme="minorHAnsi" w:cstheme="minorHAnsi"/>
          <w:szCs w:val="22"/>
          <w:lang w:val="fr-LU"/>
        </w:rPr>
        <w:t>Growth</w:t>
      </w:r>
      <w:proofErr w:type="spellEnd"/>
      <w:r w:rsidR="00A0227F">
        <w:rPr>
          <w:rFonts w:asciiTheme="minorHAnsi" w:hAnsiTheme="minorHAnsi" w:cstheme="minorHAnsi"/>
          <w:szCs w:val="22"/>
          <w:lang w:val="fr-LU"/>
        </w:rPr>
        <w:t xml:space="preserve"> income</w:t>
      </w:r>
      <w:r w:rsidRPr="007D37DC">
        <w:rPr>
          <w:rFonts w:asciiTheme="minorHAnsi" w:hAnsiTheme="minorHAnsi" w:cstheme="minorHAnsi"/>
          <w:szCs w:val="22"/>
          <w:lang w:val="fr-LU"/>
        </w:rPr>
        <w:t xml:space="preserve"> ont été</w:t>
      </w:r>
      <w:r w:rsidR="00AC3DE1">
        <w:rPr>
          <w:rFonts w:asciiTheme="minorHAnsi" w:hAnsiTheme="minorHAnsi" w:cstheme="minorHAnsi"/>
          <w:szCs w:val="22"/>
          <w:lang w:val="fr-LU"/>
        </w:rPr>
        <w:t xml:space="preserve"> </w:t>
      </w:r>
      <w:r w:rsidRPr="007D37DC">
        <w:rPr>
          <w:rFonts w:asciiTheme="minorHAnsi" w:hAnsiTheme="minorHAnsi" w:cstheme="minorHAnsi"/>
          <w:szCs w:val="22"/>
          <w:lang w:val="fr-LU"/>
        </w:rPr>
        <w:t>atteintes et respectées en suivant la politique ESG. Cette politique ESG est mise en œuvre dans le processus d'investissement de la stratégie d</w:t>
      </w:r>
      <w:r w:rsidR="00A0227F">
        <w:rPr>
          <w:rFonts w:asciiTheme="minorHAnsi" w:hAnsiTheme="minorHAnsi" w:cstheme="minorHAnsi"/>
          <w:szCs w:val="22"/>
          <w:lang w:val="fr-LU"/>
        </w:rPr>
        <w:t xml:space="preserve">e la Gestion de portefeuille par rapport au profil de risque </w:t>
      </w:r>
      <w:proofErr w:type="spellStart"/>
      <w:r w:rsidR="00A0227F">
        <w:rPr>
          <w:rFonts w:asciiTheme="minorHAnsi" w:hAnsiTheme="minorHAnsi" w:cstheme="minorHAnsi"/>
          <w:szCs w:val="22"/>
          <w:lang w:val="fr-LU"/>
        </w:rPr>
        <w:t>Growth</w:t>
      </w:r>
      <w:proofErr w:type="spellEnd"/>
      <w:r w:rsidR="00A0227F">
        <w:rPr>
          <w:rFonts w:asciiTheme="minorHAnsi" w:hAnsiTheme="minorHAnsi" w:cstheme="minorHAnsi"/>
          <w:szCs w:val="22"/>
          <w:lang w:val="fr-LU"/>
        </w:rPr>
        <w:t xml:space="preserve"> income</w:t>
      </w:r>
      <w:r w:rsidRPr="007D37DC">
        <w:rPr>
          <w:rFonts w:asciiTheme="minorHAnsi" w:hAnsiTheme="minorHAnsi" w:cstheme="minorHAnsi"/>
          <w:szCs w:val="22"/>
          <w:lang w:val="fr-LU"/>
        </w:rPr>
        <w:t xml:space="preserve"> à travers les piliers suivants : 1) Exclusion et évitement, 2) Intégration ESG et 3) Best-in-class.</w:t>
      </w:r>
    </w:p>
    <w:p w14:paraId="3FE45599" w14:textId="34D934AB" w:rsidR="0026710B" w:rsidRPr="002F2E97" w:rsidRDefault="008E2F91" w:rsidP="008E2F91">
      <w:pPr>
        <w:spacing w:after="160" w:line="259" w:lineRule="auto"/>
        <w:ind w:left="720" w:firstLine="720"/>
        <w:jc w:val="both"/>
        <w:rPr>
          <w:rFonts w:asciiTheme="minorHAnsi" w:eastAsia="Calibri" w:hAnsiTheme="minorHAnsi" w:cstheme="minorHAnsi"/>
          <w:b/>
          <w:bCs/>
          <w:i/>
          <w:iCs/>
          <w:noProof/>
          <w:szCs w:val="22"/>
          <w:lang w:val="fr-LU" w:eastAsia="en-US"/>
        </w:rPr>
      </w:pPr>
      <w:r w:rsidRPr="00E2013B">
        <w:rPr>
          <w:rFonts w:ascii="Calibri" w:eastAsia="Calibri" w:hAnsi="Calibri"/>
          <w:b/>
          <w:bCs/>
          <w:i/>
          <w:iCs/>
          <w:noProof/>
          <w:color w:val="000000" w:themeColor="text1"/>
          <w:szCs w:val="22"/>
        </w:rPr>
        <mc:AlternateContent>
          <mc:Choice Requires="wps">
            <w:drawing>
              <wp:anchor distT="0" distB="0" distL="114300" distR="114300" simplePos="0" relativeHeight="251770880" behindDoc="0" locked="0" layoutInCell="1" allowOverlap="1" wp14:anchorId="7EA2291E" wp14:editId="0E4143D8">
                <wp:simplePos x="0" y="0"/>
                <wp:positionH relativeFrom="column">
                  <wp:posOffset>666115</wp:posOffset>
                </wp:positionH>
                <wp:positionV relativeFrom="paragraph">
                  <wp:posOffset>6985</wp:posOffset>
                </wp:positionV>
                <wp:extent cx="130175" cy="130175"/>
                <wp:effectExtent l="0" t="0" r="3175" b="3175"/>
                <wp:wrapNone/>
                <wp:docPr id="302" name="Oval 302"/>
                <wp:cNvGraphicFramePr/>
                <a:graphic xmlns:a="http://schemas.openxmlformats.org/drawingml/2006/main">
                  <a:graphicData uri="http://schemas.microsoft.com/office/word/2010/wordprocessingShape">
                    <wps:wsp>
                      <wps:cNvSpPr/>
                      <wps:spPr>
                        <a:xfrm>
                          <a:off x="0" y="0"/>
                          <a:ext cx="130175" cy="130175"/>
                        </a:xfrm>
                        <a:prstGeom prst="ellipse">
                          <a:avLst/>
                        </a:prstGeom>
                        <a:solidFill>
                          <a:schemeClr val="bg1">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330F8" id="Oval 302" o:spid="_x0000_s1026" style="position:absolute;margin-left:52.45pt;margin-top:.55pt;width:10.25pt;height:1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" fillcolor="#bfbfbf [2412]" stroked="f" strokeweight="1pt">
                <v:stroke joinstyle="miter"/>
              </v:oval>
            </w:pict>
          </mc:Fallback>
        </mc:AlternateContent>
      </w:r>
      <w:r w:rsidR="002F2E97" w:rsidRPr="002F2E97">
        <w:rPr>
          <w:rFonts w:asciiTheme="minorHAnsi" w:hAnsiTheme="minorHAnsi" w:cstheme="minorHAnsi"/>
          <w:b/>
          <w:bCs/>
          <w:i/>
          <w:iCs/>
          <w:lang w:val="fr-LU"/>
        </w:rPr>
        <w:t>Quelle a été la performance des indicateurs de durabilité</w:t>
      </w:r>
      <w:r w:rsidR="00772B4D">
        <w:rPr>
          <w:rFonts w:asciiTheme="minorHAnsi" w:hAnsiTheme="minorHAnsi" w:cstheme="minorHAnsi"/>
          <w:b/>
          <w:bCs/>
          <w:i/>
          <w:iCs/>
          <w:lang w:val="fr-LU"/>
        </w:rPr>
        <w:t xml:space="preserve"> </w:t>
      </w:r>
      <w:r w:rsidR="002F2E97" w:rsidRPr="002F2E97">
        <w:rPr>
          <w:rFonts w:asciiTheme="minorHAnsi" w:hAnsiTheme="minorHAnsi" w:cstheme="minorHAnsi"/>
          <w:b/>
          <w:bCs/>
          <w:i/>
          <w:iCs/>
          <w:lang w:val="fr-LU"/>
        </w:rPr>
        <w:t>?</w:t>
      </w:r>
    </w:p>
    <w:p w14:paraId="52F77EED" w14:textId="50CA9368" w:rsidR="007D37DC" w:rsidRDefault="00910E35" w:rsidP="007D37DC">
      <w:pPr>
        <w:spacing w:after="160" w:line="259" w:lineRule="auto"/>
        <w:ind w:left="1440"/>
        <w:contextualSpacing/>
        <w:jc w:val="both"/>
        <w:rPr>
          <w:rFonts w:ascii="Calibri" w:eastAsia="Calibri" w:hAnsi="Calibri" w:cs="Calibri"/>
          <w:noProof/>
          <w:szCs w:val="22"/>
          <w:lang w:val="fr-BE" w:eastAsia="en-US"/>
        </w:rPr>
      </w:pPr>
      <w:r w:rsidRPr="00910E35">
        <w:rPr>
          <w:rFonts w:ascii="Calibri" w:eastAsia="Calibri" w:hAnsi="Calibri" w:cs="Calibri"/>
          <w:noProof/>
          <w:szCs w:val="22"/>
          <w:lang w:val="fr-BE" w:eastAsia="en-US"/>
        </w:rPr>
        <w:t>La recherche interne sur l'exposition à des activités non durables sur le plan des exclusions donne les résultats suivants (plus précisément par rapport au portefeuille equity d</w:t>
      </w:r>
      <w:r w:rsidR="00A0227F">
        <w:rPr>
          <w:rFonts w:ascii="Calibri" w:eastAsia="Calibri" w:hAnsi="Calibri" w:cs="Calibri"/>
          <w:noProof/>
          <w:szCs w:val="22"/>
          <w:lang w:val="fr-BE" w:eastAsia="en-US"/>
        </w:rPr>
        <w:t>e la Gestion de portefeuille par rapport au profil de risque Growth income</w:t>
      </w:r>
      <w:r w:rsidRPr="00910E35">
        <w:rPr>
          <w:rFonts w:ascii="Calibri" w:eastAsia="Calibri" w:hAnsi="Calibri" w:cs="Calibri"/>
          <w:noProof/>
          <w:szCs w:val="22"/>
          <w:lang w:val="fr-BE" w:eastAsia="en-US"/>
        </w:rPr>
        <w:t>):</w:t>
      </w:r>
    </w:p>
    <w:p w14:paraId="6C11EFB4" w14:textId="77777777" w:rsidR="00D63133" w:rsidRPr="007D37DC" w:rsidRDefault="00D63133" w:rsidP="007D37DC">
      <w:pPr>
        <w:spacing w:after="160" w:line="259" w:lineRule="auto"/>
        <w:ind w:left="1440"/>
        <w:contextualSpacing/>
        <w:jc w:val="both"/>
        <w:rPr>
          <w:rFonts w:ascii="Calibri" w:eastAsia="Calibri" w:hAnsi="Calibri" w:cs="Calibri"/>
          <w:noProof/>
          <w:szCs w:val="22"/>
          <w:lang w:val="fr-BE" w:eastAsia="en-US"/>
        </w:rPr>
      </w:pPr>
    </w:p>
    <w:tbl>
      <w:tblPr>
        <w:tblStyle w:val="TableGrid9"/>
        <w:tblW w:w="7088" w:type="dxa"/>
        <w:jc w:val="center"/>
        <w:tblLook w:val="04A0" w:firstRow="1" w:lastRow="0" w:firstColumn="1" w:lastColumn="0" w:noHBand="0" w:noVBand="1"/>
      </w:tblPr>
      <w:tblGrid>
        <w:gridCol w:w="4678"/>
        <w:gridCol w:w="2410"/>
      </w:tblGrid>
      <w:tr w:rsidR="007D37DC" w:rsidRPr="007D37DC" w14:paraId="2C039DA0" w14:textId="77777777" w:rsidTr="00FD2856">
        <w:trPr>
          <w:cnfStyle w:val="100000000000" w:firstRow="1" w:lastRow="0" w:firstColumn="0" w:lastColumn="0" w:oddVBand="0" w:evenVBand="0" w:oddHBand="0" w:evenHBand="0" w:firstRowFirstColumn="0" w:firstRowLastColumn="0" w:lastRowFirstColumn="0" w:lastRowLastColumn="0"/>
          <w:jc w:val="center"/>
        </w:trPr>
        <w:tc>
          <w:tcPr>
            <w:tcW w:w="4678" w:type="dxa"/>
          </w:tcPr>
          <w:p w14:paraId="176981C1" w14:textId="77777777" w:rsidR="007D37DC" w:rsidRPr="007D37DC" w:rsidRDefault="007D37DC" w:rsidP="007D37DC">
            <w:pPr>
              <w:spacing w:after="160" w:line="259" w:lineRule="auto"/>
              <w:jc w:val="center"/>
              <w:rPr>
                <w:rFonts w:ascii="Calibri" w:eastAsia="Calibri" w:hAnsi="Calibri" w:cs="Calibri"/>
                <w:b/>
                <w:noProof/>
                <w:sz w:val="16"/>
                <w:szCs w:val="16"/>
                <w:lang w:val="fr-BE" w:eastAsia="en-US"/>
              </w:rPr>
            </w:pPr>
            <w:r w:rsidRPr="007D37DC">
              <w:rPr>
                <w:rFonts w:ascii="Calibri" w:eastAsia="Calibri" w:hAnsi="Calibri" w:cs="Calibri"/>
                <w:b/>
                <w:bCs w:val="0"/>
                <w:noProof/>
                <w:sz w:val="16"/>
                <w:szCs w:val="16"/>
                <w:lang w:val="fr-BE" w:eastAsia="en-US"/>
              </w:rPr>
              <w:t>Critère</w:t>
            </w:r>
          </w:p>
        </w:tc>
        <w:tc>
          <w:tcPr>
            <w:tcW w:w="2410" w:type="dxa"/>
          </w:tcPr>
          <w:p w14:paraId="45A37D1D" w14:textId="77777777" w:rsidR="007D37DC" w:rsidRPr="007D37DC" w:rsidRDefault="007D37DC" w:rsidP="007D37DC">
            <w:pPr>
              <w:spacing w:after="160" w:line="259" w:lineRule="auto"/>
              <w:jc w:val="center"/>
              <w:rPr>
                <w:rFonts w:ascii="Calibri" w:eastAsia="Calibri" w:hAnsi="Calibri" w:cs="Calibri"/>
                <w:b/>
                <w:noProof/>
                <w:sz w:val="16"/>
                <w:szCs w:val="16"/>
                <w:lang w:val="fr-BE" w:eastAsia="en-US"/>
              </w:rPr>
            </w:pPr>
            <w:r w:rsidRPr="007D37DC">
              <w:rPr>
                <w:rFonts w:ascii="Calibri" w:eastAsia="Calibri" w:hAnsi="Calibri" w:cs="Calibri"/>
                <w:b/>
                <w:bCs w:val="0"/>
                <w:noProof/>
                <w:sz w:val="16"/>
                <w:szCs w:val="16"/>
                <w:lang w:val="fr-BE" w:eastAsia="en-US"/>
              </w:rPr>
              <w:t>Conformité</w:t>
            </w:r>
          </w:p>
        </w:tc>
      </w:tr>
      <w:tr w:rsidR="007D37DC" w:rsidRPr="007D37DC" w14:paraId="76B3AA8E" w14:textId="77777777" w:rsidTr="00FD2856">
        <w:trPr>
          <w:jc w:val="center"/>
        </w:trPr>
        <w:tc>
          <w:tcPr>
            <w:tcW w:w="4678" w:type="dxa"/>
          </w:tcPr>
          <w:p w14:paraId="21C2BFAB" w14:textId="77777777" w:rsidR="007D37DC" w:rsidRPr="007D37DC" w:rsidRDefault="007D37DC" w:rsidP="007D37DC">
            <w:pPr>
              <w:spacing w:after="160" w:line="259" w:lineRule="auto"/>
              <w:rPr>
                <w:rFonts w:ascii="Calibri" w:eastAsia="Calibri" w:hAnsi="Calibri" w:cs="Calibri"/>
                <w:noProof/>
                <w:sz w:val="16"/>
                <w:szCs w:val="16"/>
                <w:lang w:val="fr-BE" w:eastAsia="en-US"/>
              </w:rPr>
            </w:pPr>
            <w:r w:rsidRPr="007D37DC">
              <w:rPr>
                <w:rFonts w:ascii="RobotoCondensed-Regular" w:eastAsiaTheme="minorHAnsi" w:hAnsi="RobotoCondensed-Regular" w:cs="RobotoCondensed-Regular"/>
                <w:sz w:val="16"/>
                <w:szCs w:val="16"/>
                <w:lang w:val="fr-BE" w:eastAsia="en-US"/>
              </w:rPr>
              <w:t>Revenus d’armes controversées Tout lien &gt; 0%</w:t>
            </w:r>
          </w:p>
        </w:tc>
        <w:tc>
          <w:tcPr>
            <w:tcW w:w="2410" w:type="dxa"/>
          </w:tcPr>
          <w:p w14:paraId="473FD3F8"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0BBC9921" w14:textId="77777777" w:rsidTr="00FD2856">
        <w:trPr>
          <w:jc w:val="center"/>
        </w:trPr>
        <w:tc>
          <w:tcPr>
            <w:tcW w:w="4678" w:type="dxa"/>
          </w:tcPr>
          <w:p w14:paraId="65A30524" w14:textId="77777777" w:rsidR="007D37DC" w:rsidRPr="007D37DC" w:rsidRDefault="007D37DC" w:rsidP="007D37DC">
            <w:pPr>
              <w:spacing w:after="160" w:line="259" w:lineRule="auto"/>
              <w:rPr>
                <w:rFonts w:ascii="Calibri" w:eastAsia="Calibri" w:hAnsi="Calibri" w:cs="Calibri"/>
                <w:noProof/>
                <w:sz w:val="16"/>
                <w:szCs w:val="16"/>
                <w:lang w:val="fr-BE" w:eastAsia="en-US"/>
              </w:rPr>
            </w:pPr>
            <w:r w:rsidRPr="007D37DC">
              <w:rPr>
                <w:rFonts w:ascii="RobotoCondensed-Regular" w:eastAsiaTheme="minorHAnsi" w:hAnsi="RobotoCondensed-Regular" w:cs="RobotoCondensed-Regular"/>
                <w:sz w:val="16"/>
                <w:szCs w:val="16"/>
                <w:lang w:val="fr-BE" w:eastAsia="en-US"/>
              </w:rPr>
              <w:t>Revenus d’armes nucléaires Tout lien &gt; 0%</w:t>
            </w:r>
          </w:p>
        </w:tc>
        <w:tc>
          <w:tcPr>
            <w:tcW w:w="2410" w:type="dxa"/>
          </w:tcPr>
          <w:p w14:paraId="3A092426"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1FA5002F" w14:textId="77777777" w:rsidTr="00FD2856">
        <w:trPr>
          <w:jc w:val="center"/>
        </w:trPr>
        <w:tc>
          <w:tcPr>
            <w:tcW w:w="4678" w:type="dxa"/>
          </w:tcPr>
          <w:p w14:paraId="5D4B39DD" w14:textId="77777777" w:rsidR="007D37DC" w:rsidRPr="007D37DC" w:rsidRDefault="007D37DC" w:rsidP="007D37DC">
            <w:pPr>
              <w:spacing w:after="160" w:line="259" w:lineRule="auto"/>
              <w:rPr>
                <w:rFonts w:ascii="Calibri" w:eastAsia="Calibri" w:hAnsi="Calibri" w:cs="Calibri"/>
                <w:noProof/>
                <w:sz w:val="16"/>
                <w:szCs w:val="16"/>
                <w:lang w:val="fr-BE" w:eastAsia="en-US"/>
              </w:rPr>
            </w:pPr>
            <w:r w:rsidRPr="007D37DC">
              <w:rPr>
                <w:rFonts w:ascii="RobotoCondensed-Regular" w:eastAsiaTheme="minorHAnsi" w:hAnsi="RobotoCondensed-Regular" w:cs="RobotoCondensed-Regular"/>
                <w:sz w:val="16"/>
                <w:szCs w:val="16"/>
                <w:lang w:val="fr-BE" w:eastAsia="en-US"/>
              </w:rPr>
              <w:t>Revenus d’armes conventionnelles Tout lien &gt; 10%</w:t>
            </w:r>
          </w:p>
        </w:tc>
        <w:tc>
          <w:tcPr>
            <w:tcW w:w="2410" w:type="dxa"/>
          </w:tcPr>
          <w:p w14:paraId="29F7B9F0"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2BA061EC" w14:textId="77777777" w:rsidTr="00FD2856">
        <w:trPr>
          <w:jc w:val="center"/>
        </w:trPr>
        <w:tc>
          <w:tcPr>
            <w:tcW w:w="4678" w:type="dxa"/>
          </w:tcPr>
          <w:p w14:paraId="1804D64E" w14:textId="77777777" w:rsidR="007D37DC" w:rsidRPr="007D37DC" w:rsidRDefault="007D37DC" w:rsidP="007D37DC">
            <w:pPr>
              <w:spacing w:after="160" w:line="259" w:lineRule="auto"/>
              <w:rPr>
                <w:rFonts w:ascii="Calibri" w:eastAsia="Calibri" w:hAnsi="Calibri" w:cs="Calibri"/>
                <w:noProof/>
                <w:sz w:val="16"/>
                <w:szCs w:val="16"/>
                <w:lang w:val="fr-BE" w:eastAsia="en-US"/>
              </w:rPr>
            </w:pPr>
            <w:r w:rsidRPr="007D37DC">
              <w:rPr>
                <w:rFonts w:ascii="RobotoCondensed-Regular" w:eastAsiaTheme="minorHAnsi" w:hAnsi="RobotoCondensed-Regular" w:cs="RobotoCondensed-Regular"/>
                <w:sz w:val="16"/>
                <w:szCs w:val="16"/>
                <w:lang w:val="fr-BE" w:eastAsia="en-US"/>
              </w:rPr>
              <w:t>Revenus d’armes à feu civiles et de munitions Tout lien &gt; 10%</w:t>
            </w:r>
          </w:p>
        </w:tc>
        <w:tc>
          <w:tcPr>
            <w:tcW w:w="2410" w:type="dxa"/>
          </w:tcPr>
          <w:p w14:paraId="0C9E2FE7"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0D26C2E3" w14:textId="77777777" w:rsidTr="00FD2856">
        <w:trPr>
          <w:jc w:val="center"/>
        </w:trPr>
        <w:tc>
          <w:tcPr>
            <w:tcW w:w="4678" w:type="dxa"/>
          </w:tcPr>
          <w:p w14:paraId="42D96CA2" w14:textId="77777777" w:rsidR="007D37DC" w:rsidRPr="007D37DC" w:rsidRDefault="007D37DC" w:rsidP="007D37DC">
            <w:pPr>
              <w:spacing w:after="160" w:line="259" w:lineRule="auto"/>
              <w:rPr>
                <w:rFonts w:ascii="Calibri" w:eastAsia="Calibri" w:hAnsi="Calibri" w:cs="Calibri"/>
                <w:noProof/>
                <w:sz w:val="16"/>
                <w:szCs w:val="16"/>
                <w:lang w:val="fr-BE" w:eastAsia="en-US"/>
              </w:rPr>
            </w:pPr>
            <w:r w:rsidRPr="007D37DC">
              <w:rPr>
                <w:rFonts w:ascii="RobotoCondensed-Regular" w:eastAsiaTheme="minorHAnsi" w:hAnsi="RobotoCondensed-Regular" w:cs="RobotoCondensed-Regular"/>
                <w:sz w:val="16"/>
                <w:szCs w:val="16"/>
                <w:lang w:val="nl-BE" w:eastAsia="en-US"/>
              </w:rPr>
              <w:t>Revenus de tabac Production &gt; 0%</w:t>
            </w:r>
          </w:p>
        </w:tc>
        <w:tc>
          <w:tcPr>
            <w:tcW w:w="2410" w:type="dxa"/>
          </w:tcPr>
          <w:p w14:paraId="2A294AC9"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06DB2104" w14:textId="77777777" w:rsidTr="00FD2856">
        <w:trPr>
          <w:jc w:val="center"/>
        </w:trPr>
        <w:tc>
          <w:tcPr>
            <w:tcW w:w="4678" w:type="dxa"/>
          </w:tcPr>
          <w:p w14:paraId="230F24FB" w14:textId="77777777" w:rsidR="007D37DC" w:rsidRPr="007D37DC" w:rsidRDefault="007D37DC" w:rsidP="007D37DC">
            <w:pPr>
              <w:spacing w:after="160" w:line="259" w:lineRule="auto"/>
              <w:rPr>
                <w:rFonts w:ascii="Calibri" w:eastAsia="Calibri" w:hAnsi="Calibri" w:cs="Calibri"/>
                <w:noProof/>
                <w:sz w:val="16"/>
                <w:szCs w:val="16"/>
                <w:lang w:val="fr-BE" w:eastAsia="en-US"/>
              </w:rPr>
            </w:pPr>
            <w:r w:rsidRPr="007D37DC">
              <w:rPr>
                <w:rFonts w:ascii="RobotoCondensed-Regular" w:eastAsiaTheme="minorHAnsi" w:hAnsi="RobotoCondensed-Regular" w:cs="RobotoCondensed-Regular"/>
                <w:sz w:val="16"/>
                <w:szCs w:val="16"/>
                <w:lang w:val="fr-BE" w:eastAsia="en-US"/>
              </w:rPr>
              <w:t>Revenus de charbon thermique Production &gt; 10%</w:t>
            </w:r>
          </w:p>
        </w:tc>
        <w:tc>
          <w:tcPr>
            <w:tcW w:w="2410" w:type="dxa"/>
          </w:tcPr>
          <w:p w14:paraId="170A7299"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30CCF64E" w14:textId="77777777" w:rsidTr="00FD2856">
        <w:trPr>
          <w:jc w:val="center"/>
        </w:trPr>
        <w:tc>
          <w:tcPr>
            <w:tcW w:w="4678" w:type="dxa"/>
          </w:tcPr>
          <w:p w14:paraId="1F8E4A3B" w14:textId="77777777" w:rsidR="007D37DC" w:rsidRPr="007D37DC" w:rsidRDefault="007D37DC" w:rsidP="007D37DC">
            <w:pPr>
              <w:spacing w:after="160" w:line="259" w:lineRule="auto"/>
              <w:rPr>
                <w:rFonts w:ascii="Calibri" w:eastAsia="Calibri" w:hAnsi="Calibri" w:cs="Calibri"/>
                <w:noProof/>
                <w:sz w:val="16"/>
                <w:szCs w:val="16"/>
                <w:lang w:val="fr-BE" w:eastAsia="en-US"/>
              </w:rPr>
            </w:pPr>
            <w:r w:rsidRPr="007D37DC">
              <w:rPr>
                <w:rFonts w:ascii="RobotoCondensed-Regular" w:eastAsiaTheme="minorHAnsi" w:hAnsi="RobotoCondensed-Regular" w:cs="RobotoCondensed-Regular"/>
                <w:sz w:val="16"/>
                <w:szCs w:val="16"/>
                <w:lang w:val="fr-BE" w:eastAsia="en-US"/>
              </w:rPr>
              <w:t>Revenus d’huile de palme Production &gt; 10%</w:t>
            </w:r>
          </w:p>
        </w:tc>
        <w:tc>
          <w:tcPr>
            <w:tcW w:w="2410" w:type="dxa"/>
          </w:tcPr>
          <w:p w14:paraId="30C2809E"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61BE39F7" w14:textId="77777777" w:rsidTr="00FD2856">
        <w:trPr>
          <w:jc w:val="center"/>
        </w:trPr>
        <w:tc>
          <w:tcPr>
            <w:tcW w:w="4678" w:type="dxa"/>
          </w:tcPr>
          <w:p w14:paraId="4211DE0F"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nl-BE" w:eastAsia="en-US"/>
              </w:rPr>
              <w:t>Revenus de pesticides Production &gt; 10%</w:t>
            </w:r>
          </w:p>
        </w:tc>
        <w:tc>
          <w:tcPr>
            <w:tcW w:w="2410" w:type="dxa"/>
          </w:tcPr>
          <w:p w14:paraId="4280C97B"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3C19AA4C" w14:textId="77777777" w:rsidTr="00FD2856">
        <w:trPr>
          <w:jc w:val="center"/>
        </w:trPr>
        <w:tc>
          <w:tcPr>
            <w:tcW w:w="4678" w:type="dxa"/>
          </w:tcPr>
          <w:p w14:paraId="59C2A11B"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Revenus de viande de baleine Tout lien &gt; 10%</w:t>
            </w:r>
          </w:p>
        </w:tc>
        <w:tc>
          <w:tcPr>
            <w:tcW w:w="2410" w:type="dxa"/>
          </w:tcPr>
          <w:p w14:paraId="1AAB63A0"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68DB9204" w14:textId="77777777" w:rsidTr="00FD2856">
        <w:trPr>
          <w:jc w:val="center"/>
        </w:trPr>
        <w:tc>
          <w:tcPr>
            <w:tcW w:w="4678" w:type="dxa"/>
          </w:tcPr>
          <w:p w14:paraId="3FA6EFCA"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Revenus nucléaires Génération de pouvoir &gt;25%</w:t>
            </w:r>
          </w:p>
        </w:tc>
        <w:tc>
          <w:tcPr>
            <w:tcW w:w="2410" w:type="dxa"/>
          </w:tcPr>
          <w:p w14:paraId="0249EB7B"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29AEBF52" w14:textId="77777777" w:rsidTr="00FD2856">
        <w:trPr>
          <w:jc w:val="center"/>
        </w:trPr>
        <w:tc>
          <w:tcPr>
            <w:tcW w:w="4678" w:type="dxa"/>
          </w:tcPr>
          <w:p w14:paraId="4A7D9678"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Revenus de divertissement pour adultes Production &gt; 10%</w:t>
            </w:r>
          </w:p>
        </w:tc>
        <w:tc>
          <w:tcPr>
            <w:tcW w:w="2410" w:type="dxa"/>
          </w:tcPr>
          <w:p w14:paraId="4F026378"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28A01E49" w14:textId="77777777" w:rsidTr="00FD2856">
        <w:trPr>
          <w:jc w:val="center"/>
        </w:trPr>
        <w:tc>
          <w:tcPr>
            <w:tcW w:w="4678" w:type="dxa"/>
          </w:tcPr>
          <w:p w14:paraId="2FEE86A1"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Revenus de prêts abusifs Production &gt; 10%</w:t>
            </w:r>
          </w:p>
        </w:tc>
        <w:tc>
          <w:tcPr>
            <w:tcW w:w="2410" w:type="dxa"/>
          </w:tcPr>
          <w:p w14:paraId="6CAFA028"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38C13DF2" w14:textId="77777777" w:rsidTr="00FD2856">
        <w:trPr>
          <w:jc w:val="center"/>
        </w:trPr>
        <w:tc>
          <w:tcPr>
            <w:tcW w:w="4678" w:type="dxa"/>
          </w:tcPr>
          <w:p w14:paraId="21B6A4D2"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nl-BE" w:eastAsia="en-US"/>
              </w:rPr>
              <w:t>Revenus de fourrure Production &gt; 10%</w:t>
            </w:r>
          </w:p>
        </w:tc>
        <w:tc>
          <w:tcPr>
            <w:tcW w:w="2410" w:type="dxa"/>
          </w:tcPr>
          <w:p w14:paraId="76DDDF02"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584AF479" w14:textId="77777777" w:rsidTr="00FD2856">
        <w:trPr>
          <w:jc w:val="center"/>
        </w:trPr>
        <w:tc>
          <w:tcPr>
            <w:tcW w:w="4678" w:type="dxa"/>
          </w:tcPr>
          <w:p w14:paraId="68724E3E"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Revenus d’exploration pétrolière et gazière dans l’Arctique Production &gt; 10%</w:t>
            </w:r>
          </w:p>
        </w:tc>
        <w:tc>
          <w:tcPr>
            <w:tcW w:w="2410" w:type="dxa"/>
          </w:tcPr>
          <w:p w14:paraId="04309EDB"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5B3D5453" w14:textId="77777777" w:rsidTr="00FD2856">
        <w:trPr>
          <w:jc w:val="center"/>
        </w:trPr>
        <w:tc>
          <w:tcPr>
            <w:tcW w:w="4678" w:type="dxa"/>
          </w:tcPr>
          <w:p w14:paraId="4E91B9A5"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Revenus de gaz et pétrole de schiste Production &gt; 10%</w:t>
            </w:r>
          </w:p>
        </w:tc>
        <w:tc>
          <w:tcPr>
            <w:tcW w:w="2410" w:type="dxa"/>
          </w:tcPr>
          <w:p w14:paraId="478BDA2A"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05FEDF97" w14:textId="77777777" w:rsidTr="00FD2856">
        <w:trPr>
          <w:jc w:val="center"/>
        </w:trPr>
        <w:tc>
          <w:tcPr>
            <w:tcW w:w="4678" w:type="dxa"/>
          </w:tcPr>
          <w:p w14:paraId="5AD8D08A"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Revenus de sables bitumineux Production &gt; 10%</w:t>
            </w:r>
          </w:p>
        </w:tc>
        <w:tc>
          <w:tcPr>
            <w:tcW w:w="2410" w:type="dxa"/>
          </w:tcPr>
          <w:p w14:paraId="4AC5168C" w14:textId="77777777" w:rsidR="007D37DC" w:rsidRPr="007D37DC" w:rsidRDefault="007D37DC" w:rsidP="007D37DC">
            <w:pPr>
              <w:spacing w:after="160" w:line="259" w:lineRule="auto"/>
              <w:jc w:val="center"/>
              <w:rPr>
                <w:rFonts w:ascii="Calibri" w:eastAsia="Calibri" w:hAnsi="Calibri" w:cs="Calibri"/>
                <w:noProof/>
                <w:sz w:val="16"/>
                <w:szCs w:val="16"/>
                <w:lang w:val="fr-BE" w:eastAsia="en-US"/>
              </w:rPr>
            </w:pPr>
            <w:r w:rsidRPr="007D37DC">
              <w:rPr>
                <w:rFonts w:ascii="Calibri" w:eastAsia="Calibri" w:hAnsi="Calibri" w:cs="Calibri"/>
                <w:noProof/>
                <w:sz w:val="16"/>
                <w:szCs w:val="16"/>
                <w:lang w:val="fr-BE" w:eastAsia="en-US"/>
              </w:rPr>
              <w:t>100%</w:t>
            </w:r>
          </w:p>
        </w:tc>
      </w:tr>
      <w:tr w:rsidR="007D37DC" w:rsidRPr="007D37DC" w14:paraId="4D9213F9" w14:textId="77777777" w:rsidTr="00FD2856">
        <w:trPr>
          <w:jc w:val="center"/>
        </w:trPr>
        <w:tc>
          <w:tcPr>
            <w:tcW w:w="4678" w:type="dxa"/>
          </w:tcPr>
          <w:p w14:paraId="1DD45875"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Conforme avec les UNGC</w:t>
            </w:r>
          </w:p>
        </w:tc>
        <w:tc>
          <w:tcPr>
            <w:tcW w:w="2410" w:type="dxa"/>
          </w:tcPr>
          <w:p w14:paraId="7652479C" w14:textId="77777777" w:rsidR="007D37DC" w:rsidRPr="007D37DC" w:rsidRDefault="007D37DC" w:rsidP="007D37DC">
            <w:pPr>
              <w:spacing w:after="160" w:line="259" w:lineRule="auto"/>
              <w:jc w:val="center"/>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100%</w:t>
            </w:r>
          </w:p>
        </w:tc>
      </w:tr>
      <w:tr w:rsidR="007D37DC" w:rsidRPr="007D37DC" w14:paraId="19D72672" w14:textId="77777777" w:rsidTr="00FD2856">
        <w:trPr>
          <w:jc w:val="center"/>
        </w:trPr>
        <w:tc>
          <w:tcPr>
            <w:tcW w:w="4678" w:type="dxa"/>
          </w:tcPr>
          <w:p w14:paraId="78150B4C"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Pas de présence sur la liste d’exclusion du Fonds d'État norvégien</w:t>
            </w:r>
          </w:p>
        </w:tc>
        <w:tc>
          <w:tcPr>
            <w:tcW w:w="2410" w:type="dxa"/>
          </w:tcPr>
          <w:p w14:paraId="5A5F6CA0" w14:textId="77777777" w:rsidR="007D37DC" w:rsidRPr="007D37DC" w:rsidRDefault="007D37DC" w:rsidP="007D37DC">
            <w:pPr>
              <w:spacing w:after="160" w:line="259" w:lineRule="auto"/>
              <w:jc w:val="center"/>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100%</w:t>
            </w:r>
          </w:p>
        </w:tc>
      </w:tr>
      <w:tr w:rsidR="007D37DC" w:rsidRPr="007D37DC" w14:paraId="75DC8054" w14:textId="77777777" w:rsidTr="00FD2856">
        <w:trPr>
          <w:jc w:val="center"/>
        </w:trPr>
        <w:tc>
          <w:tcPr>
            <w:tcW w:w="4678" w:type="dxa"/>
          </w:tcPr>
          <w:p w14:paraId="6DEAA19A" w14:textId="77777777" w:rsidR="007D37DC" w:rsidRPr="007D37DC" w:rsidRDefault="007D37DC" w:rsidP="007D37DC">
            <w:pPr>
              <w:spacing w:after="160" w:line="259" w:lineRule="auto"/>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 xml:space="preserve">Exclusion des risques ESG basée sur les notations de risque de </w:t>
            </w:r>
            <w:proofErr w:type="spellStart"/>
            <w:r w:rsidRPr="007D37DC">
              <w:rPr>
                <w:rFonts w:ascii="RobotoCondensed-Regular" w:eastAsiaTheme="minorHAnsi" w:hAnsi="RobotoCondensed-Regular" w:cs="RobotoCondensed-Regular"/>
                <w:sz w:val="16"/>
                <w:szCs w:val="16"/>
                <w:lang w:val="fr-BE" w:eastAsia="en-US"/>
              </w:rPr>
              <w:t>Sustainalytics</w:t>
            </w:r>
            <w:proofErr w:type="spellEnd"/>
            <w:r w:rsidRPr="007D37DC">
              <w:rPr>
                <w:rFonts w:ascii="RobotoCondensed-Regular" w:eastAsiaTheme="minorHAnsi" w:hAnsi="RobotoCondensed-Regular" w:cs="RobotoCondensed-Regular"/>
                <w:sz w:val="16"/>
                <w:szCs w:val="16"/>
                <w:lang w:val="fr-BE" w:eastAsia="en-US"/>
              </w:rPr>
              <w:t xml:space="preserve"> ou la décision est motivée sur le site de Mercier Vanderlinden</w:t>
            </w:r>
          </w:p>
        </w:tc>
        <w:tc>
          <w:tcPr>
            <w:tcW w:w="2410" w:type="dxa"/>
          </w:tcPr>
          <w:p w14:paraId="5D468801" w14:textId="77777777" w:rsidR="007D37DC" w:rsidRPr="007D37DC" w:rsidRDefault="007D37DC" w:rsidP="007D37DC">
            <w:pPr>
              <w:spacing w:after="160" w:line="259" w:lineRule="auto"/>
              <w:jc w:val="center"/>
              <w:rPr>
                <w:rFonts w:ascii="RobotoCondensed-Regular" w:eastAsiaTheme="minorHAnsi" w:hAnsi="RobotoCondensed-Regular" w:cs="RobotoCondensed-Regular"/>
                <w:sz w:val="16"/>
                <w:szCs w:val="16"/>
                <w:lang w:val="fr-BE" w:eastAsia="en-US"/>
              </w:rPr>
            </w:pPr>
            <w:r w:rsidRPr="007D37DC">
              <w:rPr>
                <w:rFonts w:ascii="RobotoCondensed-Regular" w:eastAsiaTheme="minorHAnsi" w:hAnsi="RobotoCondensed-Regular" w:cs="RobotoCondensed-Regular"/>
                <w:sz w:val="16"/>
                <w:szCs w:val="16"/>
                <w:lang w:val="fr-BE" w:eastAsia="en-US"/>
              </w:rPr>
              <w:t>100%</w:t>
            </w:r>
          </w:p>
        </w:tc>
      </w:tr>
    </w:tbl>
    <w:p w14:paraId="008F138C" w14:textId="77777777" w:rsidR="007D37DC" w:rsidRPr="007D37DC" w:rsidRDefault="007D37DC" w:rsidP="0026710B">
      <w:pPr>
        <w:spacing w:after="160" w:line="259" w:lineRule="auto"/>
        <w:ind w:left="1560"/>
        <w:jc w:val="both"/>
        <w:rPr>
          <w:rFonts w:ascii="Calibri" w:eastAsia="Calibri" w:hAnsi="Calibri"/>
          <w:noProof/>
          <w:szCs w:val="22"/>
          <w:lang w:val="fr-LU" w:eastAsia="en-US"/>
        </w:rPr>
      </w:pPr>
    </w:p>
    <w:bookmarkStart w:id="9" w:name="_Hlk53437321"/>
    <w:bookmarkStart w:id="10" w:name="_Hlk53437432"/>
    <w:p w14:paraId="6FB0BD44" w14:textId="7FBBD44E" w:rsidR="0026710B" w:rsidRDefault="0026710B" w:rsidP="006C07C9">
      <w:pPr>
        <w:tabs>
          <w:tab w:val="left" w:pos="4678"/>
        </w:tabs>
        <w:spacing w:after="160" w:line="259" w:lineRule="auto"/>
        <w:ind w:left="1440"/>
        <w:rPr>
          <w:i/>
          <w:iCs/>
          <w:color w:val="C00000"/>
          <w:sz w:val="18"/>
          <w:szCs w:val="18"/>
          <w:lang w:val="fr-LU"/>
        </w:rPr>
      </w:pPr>
      <w:r w:rsidRPr="0069674C">
        <w:rPr>
          <w:rFonts w:asciiTheme="minorHAnsi" w:eastAsia="Calibri" w:hAnsiTheme="minorHAnsi" w:cstheme="minorHAnsi"/>
          <w:b/>
          <w:bCs/>
          <w:i/>
          <w:iCs/>
          <w:noProof/>
          <w:szCs w:val="22"/>
        </w:rPr>
        <mc:AlternateContent>
          <mc:Choice Requires="wps">
            <w:drawing>
              <wp:anchor distT="0" distB="0" distL="114300" distR="114300" simplePos="0" relativeHeight="251780096" behindDoc="0" locked="0" layoutInCell="1" allowOverlap="1" wp14:anchorId="46F99E77" wp14:editId="381A4E9D">
                <wp:simplePos x="0" y="0"/>
                <wp:positionH relativeFrom="column">
                  <wp:posOffset>680085</wp:posOffset>
                </wp:positionH>
                <wp:positionV relativeFrom="paragraph">
                  <wp:posOffset>13335</wp:posOffset>
                </wp:positionV>
                <wp:extent cx="130175" cy="130175"/>
                <wp:effectExtent l="0" t="0" r="3175" b="3175"/>
                <wp:wrapNone/>
                <wp:docPr id="274" name="Oval 27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chemeClr val="bg1">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CC6164" id="Oval 274" o:spid="_x0000_s1026" style="position:absolute;margin-left:53.55pt;margin-top:1.05pt;width:10.25pt;height:10.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" fillcolor="#bfbfbf [2412]" stroked="f" strokeweight="1pt">
                <v:stroke joinstyle="miter"/>
              </v:oval>
            </w:pict>
          </mc:Fallback>
        </mc:AlternateContent>
      </w:r>
      <w:r w:rsidRPr="0069674C">
        <w:rPr>
          <w:rFonts w:asciiTheme="minorHAnsi" w:eastAsia="Calibri" w:hAnsiTheme="minorHAnsi" w:cstheme="minorHAnsi"/>
          <w:b/>
          <w:bCs/>
          <w:i/>
          <w:iCs/>
          <w:noProof/>
          <w:szCs w:val="22"/>
          <w:lang w:val="fr-LU"/>
        </w:rPr>
        <w:t>…</w:t>
      </w:r>
      <w:bookmarkEnd w:id="9"/>
      <w:bookmarkEnd w:id="10"/>
      <w:r w:rsidR="002F2E97" w:rsidRPr="0069674C">
        <w:rPr>
          <w:rFonts w:asciiTheme="minorHAnsi" w:hAnsiTheme="minorHAnsi" w:cstheme="minorHAnsi"/>
          <w:b/>
          <w:bCs/>
          <w:i/>
          <w:iCs/>
          <w:szCs w:val="22"/>
          <w:lang w:val="fr-LU"/>
        </w:rPr>
        <w:t>et par rapport aux périodes précédentes</w:t>
      </w:r>
      <w:r w:rsidR="00772B4D">
        <w:rPr>
          <w:rFonts w:asciiTheme="minorHAnsi" w:hAnsiTheme="minorHAnsi" w:cstheme="minorHAnsi"/>
          <w:b/>
          <w:bCs/>
          <w:i/>
          <w:iCs/>
          <w:szCs w:val="22"/>
          <w:lang w:val="fr-LU"/>
        </w:rPr>
        <w:t xml:space="preserve"> </w:t>
      </w:r>
      <w:r w:rsidR="002F2E97" w:rsidRPr="0069674C">
        <w:rPr>
          <w:rFonts w:asciiTheme="minorHAnsi" w:hAnsiTheme="minorHAnsi" w:cstheme="minorHAnsi"/>
          <w:b/>
          <w:bCs/>
          <w:i/>
          <w:iCs/>
          <w:szCs w:val="22"/>
          <w:lang w:val="fr-LU"/>
        </w:rPr>
        <w:t>?</w:t>
      </w:r>
      <w:r w:rsidR="002F2E97" w:rsidRPr="008B0D15">
        <w:rPr>
          <w:b/>
          <w:bCs/>
          <w:i/>
          <w:iCs/>
          <w:color w:val="595959" w:themeColor="text1" w:themeTint="A6"/>
          <w:szCs w:val="22"/>
          <w:lang w:val="fr-LU"/>
        </w:rPr>
        <w:t xml:space="preserve"> </w:t>
      </w:r>
    </w:p>
    <w:p w14:paraId="25B71238" w14:textId="7A71726B" w:rsidR="00F6408E" w:rsidRDefault="007D37DC" w:rsidP="007D37DC">
      <w:pPr>
        <w:spacing w:after="160" w:line="259" w:lineRule="auto"/>
        <w:ind w:left="1440"/>
        <w:jc w:val="both"/>
        <w:rPr>
          <w:rFonts w:ascii="Calibri" w:eastAsia="Calibri" w:hAnsi="Calibri"/>
          <w:b/>
          <w:bCs/>
          <w:i/>
          <w:iCs/>
          <w:noProof/>
          <w:szCs w:val="22"/>
          <w:lang w:val="fr-BE" w:eastAsia="en-US"/>
        </w:rPr>
      </w:pPr>
      <w:r w:rsidRPr="00AD2693">
        <w:rPr>
          <w:rFonts w:asciiTheme="minorHAnsi" w:eastAsia="Calibri" w:hAnsiTheme="minorHAnsi" w:cstheme="minorHAnsi"/>
          <w:noProof/>
          <w:szCs w:val="22"/>
          <w:lang w:val="fr-BE"/>
        </w:rPr>
        <w:t xml:space="preserve">Aucun rapport n'a </w:t>
      </w:r>
      <w:r>
        <w:rPr>
          <w:rFonts w:asciiTheme="minorHAnsi" w:eastAsia="Calibri" w:hAnsiTheme="minorHAnsi" w:cstheme="minorHAnsi"/>
          <w:noProof/>
          <w:szCs w:val="22"/>
          <w:lang w:val="fr-BE"/>
        </w:rPr>
        <w:t>été rédigé pour les périodes précédentes</w:t>
      </w:r>
      <w:r w:rsidRPr="00AD2693">
        <w:rPr>
          <w:rFonts w:asciiTheme="minorHAnsi" w:eastAsia="Calibri" w:hAnsiTheme="minorHAnsi" w:cstheme="minorHAnsi"/>
          <w:noProof/>
          <w:szCs w:val="22"/>
          <w:lang w:val="fr-BE"/>
        </w:rPr>
        <w:t>. Une comparaison avec la période précédente sera disponible à partir du prochain rapport.</w:t>
      </w:r>
    </w:p>
    <w:p w14:paraId="6D3F7F36" w14:textId="77777777" w:rsidR="007D37DC" w:rsidRPr="007D37DC" w:rsidRDefault="007D37DC" w:rsidP="007D37DC">
      <w:pPr>
        <w:spacing w:after="160" w:line="259" w:lineRule="auto"/>
        <w:ind w:left="1440"/>
        <w:jc w:val="both"/>
        <w:rPr>
          <w:rFonts w:ascii="Calibri" w:eastAsia="Calibri" w:hAnsi="Calibri"/>
          <w:b/>
          <w:bCs/>
          <w:i/>
          <w:iCs/>
          <w:noProof/>
          <w:szCs w:val="22"/>
          <w:lang w:val="fr-BE" w:eastAsia="en-US"/>
        </w:rPr>
      </w:pPr>
    </w:p>
    <w:p w14:paraId="1D5EDD0F" w14:textId="6E374DA9" w:rsidR="0026710B" w:rsidRDefault="00BB416C" w:rsidP="006C07C9">
      <w:pPr>
        <w:spacing w:after="160" w:line="259" w:lineRule="auto"/>
        <w:ind w:left="1440"/>
        <w:jc w:val="both"/>
        <w:rPr>
          <w:rFonts w:asciiTheme="minorHAnsi" w:hAnsiTheme="minorHAnsi" w:cstheme="minorHAnsi"/>
          <w:i/>
          <w:iCs/>
          <w:color w:val="C00000"/>
          <w:sz w:val="18"/>
          <w:szCs w:val="18"/>
          <w:lang w:val="fr-LU"/>
        </w:rPr>
      </w:pPr>
      <w:r w:rsidRPr="00CE5038">
        <w:rPr>
          <w:rFonts w:ascii="Calibri" w:eastAsia="Calibri" w:hAnsi="Calibri"/>
          <w:b/>
          <w:bCs/>
          <w:i/>
          <w:iCs/>
          <w:noProof/>
          <w:szCs w:val="22"/>
        </w:rPr>
        <mc:AlternateContent>
          <mc:Choice Requires="wps">
            <w:drawing>
              <wp:anchor distT="0" distB="0" distL="114300" distR="114300" simplePos="0" relativeHeight="251896832" behindDoc="0" locked="0" layoutInCell="1" allowOverlap="1" wp14:anchorId="3FDFE1C7" wp14:editId="20CFF743">
                <wp:simplePos x="0" y="0"/>
                <wp:positionH relativeFrom="column">
                  <wp:posOffset>649605</wp:posOffset>
                </wp:positionH>
                <wp:positionV relativeFrom="paragraph">
                  <wp:posOffset>9525</wp:posOffset>
                </wp:positionV>
                <wp:extent cx="130175" cy="130175"/>
                <wp:effectExtent l="0" t="0" r="3175" b="3175"/>
                <wp:wrapNone/>
                <wp:docPr id="1036" name="Oval 103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8D694" id="Oval 1036" o:spid="_x0000_s1026" style="position:absolute;margin-left:51.15pt;margin-top:.75pt;width:10.25pt;height:10.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" fillcolor="#d0cece" stroked="f" strokeweight="1pt">
                <v:stroke joinstyle="miter"/>
              </v:oval>
            </w:pict>
          </mc:Fallback>
        </mc:AlternateContent>
      </w:r>
      <w:r w:rsidR="0069674C" w:rsidRPr="0069674C">
        <w:rPr>
          <w:rFonts w:asciiTheme="minorHAnsi" w:hAnsiTheme="minorHAnsi" w:cstheme="minorHAnsi"/>
          <w:b/>
          <w:bCs/>
          <w:i/>
          <w:iCs/>
          <w:szCs w:val="22"/>
          <w:lang w:val="fr-LU"/>
        </w:rPr>
        <w:t xml:space="preserve">Quels étaient les objectifs des investissements durables que le produit financier entendait </w:t>
      </w:r>
      <w:r w:rsidR="0019655E">
        <w:rPr>
          <w:rFonts w:asciiTheme="minorHAnsi" w:hAnsiTheme="minorHAnsi" w:cstheme="minorHAnsi"/>
          <w:b/>
          <w:bCs/>
          <w:i/>
          <w:iCs/>
          <w:szCs w:val="22"/>
          <w:lang w:val="fr-LU"/>
        </w:rPr>
        <w:t>notamm</w:t>
      </w:r>
      <w:r w:rsidR="0069674C" w:rsidRPr="0069674C">
        <w:rPr>
          <w:rFonts w:asciiTheme="minorHAnsi" w:hAnsiTheme="minorHAnsi" w:cstheme="minorHAnsi"/>
          <w:b/>
          <w:bCs/>
          <w:i/>
          <w:iCs/>
          <w:szCs w:val="22"/>
          <w:lang w:val="fr-LU"/>
        </w:rPr>
        <w:t xml:space="preserve">ent réaliser et comment </w:t>
      </w:r>
      <w:proofErr w:type="gramStart"/>
      <w:r w:rsidR="0069674C" w:rsidRPr="0069674C">
        <w:rPr>
          <w:rFonts w:asciiTheme="minorHAnsi" w:hAnsiTheme="minorHAnsi" w:cstheme="minorHAnsi"/>
          <w:b/>
          <w:bCs/>
          <w:i/>
          <w:iCs/>
          <w:szCs w:val="22"/>
          <w:lang w:val="fr-LU"/>
        </w:rPr>
        <w:t>l</w:t>
      </w:r>
      <w:r w:rsidR="0020762D">
        <w:rPr>
          <w:rFonts w:asciiTheme="minorHAnsi" w:hAnsiTheme="minorHAnsi" w:cstheme="minorHAnsi"/>
          <w:b/>
          <w:bCs/>
          <w:i/>
          <w:iCs/>
          <w:szCs w:val="22"/>
          <w:lang w:val="fr-LU"/>
        </w:rPr>
        <w:t xml:space="preserve">es </w:t>
      </w:r>
      <w:r w:rsidR="0069674C" w:rsidRPr="0069674C">
        <w:rPr>
          <w:rFonts w:asciiTheme="minorHAnsi" w:hAnsiTheme="minorHAnsi" w:cstheme="minorHAnsi"/>
          <w:b/>
          <w:bCs/>
          <w:i/>
          <w:iCs/>
          <w:szCs w:val="22"/>
          <w:lang w:val="fr-LU"/>
        </w:rPr>
        <w:t>investissement durable</w:t>
      </w:r>
      <w:r w:rsidR="0020762D">
        <w:rPr>
          <w:rFonts w:asciiTheme="minorHAnsi" w:hAnsiTheme="minorHAnsi" w:cstheme="minorHAnsi"/>
          <w:b/>
          <w:bCs/>
          <w:i/>
          <w:iCs/>
          <w:szCs w:val="22"/>
          <w:lang w:val="fr-LU"/>
        </w:rPr>
        <w:t>s</w:t>
      </w:r>
      <w:proofErr w:type="gramEnd"/>
      <w:r w:rsidR="0020762D">
        <w:rPr>
          <w:rFonts w:asciiTheme="minorHAnsi" w:hAnsiTheme="minorHAnsi" w:cstheme="minorHAnsi"/>
          <w:b/>
          <w:bCs/>
          <w:i/>
          <w:iCs/>
          <w:szCs w:val="22"/>
          <w:lang w:val="fr-LU"/>
        </w:rPr>
        <w:t xml:space="preserve"> effectués</w:t>
      </w:r>
      <w:r w:rsidR="0069674C" w:rsidRPr="0069674C">
        <w:rPr>
          <w:rFonts w:asciiTheme="minorHAnsi" w:hAnsiTheme="minorHAnsi" w:cstheme="minorHAnsi"/>
          <w:b/>
          <w:bCs/>
          <w:i/>
          <w:iCs/>
          <w:szCs w:val="22"/>
          <w:lang w:val="fr-LU"/>
        </w:rPr>
        <w:t xml:space="preserve"> </w:t>
      </w:r>
      <w:r w:rsidR="007C3F9F">
        <w:rPr>
          <w:rFonts w:asciiTheme="minorHAnsi" w:hAnsiTheme="minorHAnsi" w:cstheme="minorHAnsi"/>
          <w:b/>
          <w:bCs/>
          <w:i/>
          <w:iCs/>
          <w:szCs w:val="22"/>
          <w:lang w:val="fr-LU"/>
        </w:rPr>
        <w:t>y ont</w:t>
      </w:r>
      <w:r w:rsidR="0069674C" w:rsidRPr="0069674C">
        <w:rPr>
          <w:rFonts w:asciiTheme="minorHAnsi" w:hAnsiTheme="minorHAnsi" w:cstheme="minorHAnsi"/>
          <w:b/>
          <w:bCs/>
          <w:i/>
          <w:iCs/>
          <w:szCs w:val="22"/>
          <w:lang w:val="fr-LU"/>
        </w:rPr>
        <w:t>-il</w:t>
      </w:r>
      <w:r w:rsidR="007C3F9F">
        <w:rPr>
          <w:rFonts w:asciiTheme="minorHAnsi" w:hAnsiTheme="minorHAnsi" w:cstheme="minorHAnsi"/>
          <w:b/>
          <w:bCs/>
          <w:i/>
          <w:iCs/>
          <w:szCs w:val="22"/>
          <w:lang w:val="fr-LU"/>
        </w:rPr>
        <w:t>s</w:t>
      </w:r>
      <w:r w:rsidR="0069674C" w:rsidRPr="0069674C">
        <w:rPr>
          <w:rFonts w:asciiTheme="minorHAnsi" w:hAnsiTheme="minorHAnsi" w:cstheme="minorHAnsi"/>
          <w:b/>
          <w:bCs/>
          <w:i/>
          <w:iCs/>
          <w:szCs w:val="22"/>
          <w:lang w:val="fr-LU"/>
        </w:rPr>
        <w:t xml:space="preserve"> contribué</w:t>
      </w:r>
      <w:r w:rsidR="007C3F9F">
        <w:rPr>
          <w:rFonts w:asciiTheme="minorHAnsi" w:hAnsiTheme="minorHAnsi" w:cstheme="minorHAnsi"/>
          <w:b/>
          <w:bCs/>
          <w:i/>
          <w:iCs/>
          <w:szCs w:val="22"/>
          <w:lang w:val="fr-LU"/>
        </w:rPr>
        <w:t xml:space="preserve"> </w:t>
      </w:r>
      <w:r w:rsidR="0069674C" w:rsidRPr="0069674C">
        <w:rPr>
          <w:rFonts w:asciiTheme="minorHAnsi" w:hAnsiTheme="minorHAnsi" w:cstheme="minorHAnsi"/>
          <w:b/>
          <w:bCs/>
          <w:i/>
          <w:iCs/>
          <w:szCs w:val="22"/>
          <w:lang w:val="fr-LU"/>
        </w:rPr>
        <w:t xml:space="preserve">? </w:t>
      </w:r>
    </w:p>
    <w:p w14:paraId="6AD61142" w14:textId="690BEA6A" w:rsidR="007D37DC" w:rsidRPr="007D37DC" w:rsidRDefault="007D37DC" w:rsidP="00A0227F">
      <w:pPr>
        <w:spacing w:after="160" w:line="259" w:lineRule="auto"/>
        <w:ind w:left="1418" w:firstLine="22"/>
        <w:jc w:val="both"/>
        <w:rPr>
          <w:rFonts w:asciiTheme="minorHAnsi" w:eastAsia="Calibri" w:hAnsiTheme="minorHAnsi" w:cstheme="minorHAnsi"/>
          <w:noProof/>
          <w:szCs w:val="22"/>
          <w:lang w:val="fr-BE"/>
        </w:rPr>
      </w:pPr>
      <w:r w:rsidRPr="007A59BA">
        <w:rPr>
          <w:rFonts w:asciiTheme="minorHAnsi" w:eastAsia="Calibri" w:hAnsiTheme="minorHAnsi" w:cstheme="minorHAnsi"/>
          <w:noProof/>
          <w:szCs w:val="22"/>
          <w:lang w:val="fr-BE"/>
        </w:rPr>
        <w:t>L</w:t>
      </w:r>
      <w:r w:rsidR="00A0227F">
        <w:rPr>
          <w:rFonts w:asciiTheme="minorHAnsi" w:eastAsia="Calibri" w:hAnsiTheme="minorHAnsi" w:cstheme="minorHAnsi"/>
          <w:noProof/>
          <w:szCs w:val="22"/>
          <w:lang w:val="fr-BE"/>
        </w:rPr>
        <w:t>a Gestion de portefeuille par rapport au profil de risque Growth income</w:t>
      </w:r>
      <w:r w:rsidRPr="007A59BA">
        <w:rPr>
          <w:rFonts w:asciiTheme="minorHAnsi" w:eastAsia="Calibri" w:hAnsiTheme="minorHAnsi" w:cstheme="minorHAnsi"/>
          <w:noProof/>
          <w:szCs w:val="22"/>
          <w:lang w:val="fr-BE"/>
        </w:rPr>
        <w:t xml:space="preserve"> n’a pas d’objectif de durabilité</w:t>
      </w:r>
      <w:r>
        <w:rPr>
          <w:rFonts w:asciiTheme="minorHAnsi" w:eastAsia="Calibri" w:hAnsiTheme="minorHAnsi" w:cstheme="minorHAnsi"/>
          <w:noProof/>
          <w:szCs w:val="22"/>
          <w:lang w:val="fr-BE"/>
        </w:rPr>
        <w:t>.</w:t>
      </w:r>
    </w:p>
    <w:tbl>
      <w:tblPr>
        <w:tblStyle w:val="TableGrid"/>
        <w:tblpPr w:leftFromText="141" w:rightFromText="141" w:vertAnchor="page" w:horzAnchor="page" w:tblpX="256" w:tblpY="4921"/>
        <w:tblW w:w="0" w:type="auto"/>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2511"/>
      </w:tblGrid>
      <w:tr w:rsidR="00733267" w:rsidRPr="0093376E" w14:paraId="53A459B1" w14:textId="77777777" w:rsidTr="00733267">
        <w:trPr>
          <w:cnfStyle w:val="100000000000" w:firstRow="1" w:lastRow="0" w:firstColumn="0" w:lastColumn="0" w:oddVBand="0" w:evenVBand="0" w:oddHBand="0" w:evenHBand="0" w:firstRowFirstColumn="0" w:firstRowLastColumn="0" w:lastRowFirstColumn="0" w:lastRowLastColumn="0"/>
          <w:trHeight w:val="20"/>
        </w:trPr>
        <w:tc>
          <w:tcPr>
            <w:tcW w:w="2511" w:type="dxa"/>
            <w:tcBorders>
              <w:bottom w:val="nil"/>
              <w:tl2br w:val="none" w:sz="0" w:space="0" w:color="auto"/>
              <w:tr2bl w:val="none" w:sz="0" w:space="0" w:color="auto"/>
            </w:tcBorders>
            <w:shd w:val="clear" w:color="auto" w:fill="F2F2F2" w:themeFill="background1" w:themeFillShade="F2"/>
          </w:tcPr>
          <w:p w14:paraId="778C123B" w14:textId="77777777" w:rsidR="00733267" w:rsidRPr="005A1E59" w:rsidRDefault="00733267" w:rsidP="00733267">
            <w:pPr>
              <w:spacing w:before="120" w:after="120"/>
              <w:rPr>
                <w:rFonts w:asciiTheme="minorHAnsi" w:hAnsiTheme="minorHAnsi" w:cstheme="minorHAnsi"/>
              </w:rPr>
            </w:pPr>
            <w:bookmarkStart w:id="11" w:name="_Hlk127171051"/>
            <w:r w:rsidRPr="005A1E59">
              <w:rPr>
                <w:rFonts w:asciiTheme="minorHAnsi" w:hAnsiTheme="minorHAnsi" w:cstheme="minorHAnsi"/>
                <w:sz w:val="18"/>
                <w:szCs w:val="18"/>
              </w:rPr>
              <w:t xml:space="preserve">Les </w:t>
            </w:r>
            <w:r w:rsidRPr="005A1E59">
              <w:rPr>
                <w:rFonts w:asciiTheme="minorHAnsi" w:hAnsiTheme="minorHAnsi" w:cstheme="minorHAnsi"/>
                <w:b/>
                <w:bCs w:val="0"/>
                <w:sz w:val="18"/>
                <w:szCs w:val="18"/>
              </w:rPr>
              <w:t>principales incidences négatives</w:t>
            </w:r>
            <w:r w:rsidRPr="005A1E59">
              <w:rPr>
                <w:rFonts w:asciiTheme="minorHAnsi" w:hAnsiTheme="minorHAnsi" w:cstheme="minorHAnsi"/>
                <w:sz w:val="18"/>
                <w:szCs w:val="18"/>
              </w:rPr>
              <w:t xml:space="preserve"> correspondent aux incidences négatives les plus significatives des décisions d’investissement sur les facteurs de durabilité liés aux questions environnementales, sociales et de personnel, au respect des droits de l’homme et à la lutte contre la corruption et les actes de corruption.</w:t>
            </w:r>
          </w:p>
        </w:tc>
      </w:tr>
    </w:tbl>
    <w:bookmarkEnd w:id="11"/>
    <w:p w14:paraId="5B535480" w14:textId="3181AEC6" w:rsidR="0026710B" w:rsidRPr="0069674C" w:rsidRDefault="005A1E59" w:rsidP="0000694A">
      <w:pPr>
        <w:spacing w:after="160" w:line="259" w:lineRule="auto"/>
        <w:ind w:left="2160"/>
        <w:jc w:val="both"/>
        <w:rPr>
          <w:rFonts w:asciiTheme="minorHAnsi" w:eastAsia="Calibri" w:hAnsiTheme="minorHAnsi" w:cstheme="minorHAnsi"/>
          <w:bCs/>
          <w:i/>
          <w:iCs/>
          <w:noProof/>
          <w:color w:val="C00000"/>
          <w:sz w:val="18"/>
          <w:lang w:val="fr-LU"/>
        </w:rPr>
      </w:pPr>
      <w:r w:rsidRPr="0069674C">
        <w:rPr>
          <w:rFonts w:asciiTheme="minorHAnsi" w:hAnsiTheme="minorHAnsi" w:cstheme="minorHAnsi"/>
          <w:b/>
          <w:bCs/>
          <w:i/>
          <w:iCs/>
          <w:noProof/>
        </w:rPr>
        <mc:AlternateContent>
          <mc:Choice Requires="wps">
            <w:drawing>
              <wp:anchor distT="0" distB="0" distL="114300" distR="114300" simplePos="0" relativeHeight="251769856" behindDoc="0" locked="0" layoutInCell="1" allowOverlap="1" wp14:anchorId="694CC6F0" wp14:editId="0919F6F3">
                <wp:simplePos x="0" y="0"/>
                <wp:positionH relativeFrom="column">
                  <wp:posOffset>1190624</wp:posOffset>
                </wp:positionH>
                <wp:positionV relativeFrom="paragraph">
                  <wp:posOffset>133350</wp:posOffset>
                </wp:positionV>
                <wp:extent cx="9525" cy="1981200"/>
                <wp:effectExtent l="0" t="0" r="28575" b="19050"/>
                <wp:wrapNone/>
                <wp:docPr id="304" name="Straight Connector 304"/>
                <wp:cNvGraphicFramePr/>
                <a:graphic xmlns:a="http://schemas.openxmlformats.org/drawingml/2006/main">
                  <a:graphicData uri="http://schemas.microsoft.com/office/word/2010/wordprocessingShape">
                    <wps:wsp>
                      <wps:cNvCnPr/>
                      <wps:spPr>
                        <a:xfrm>
                          <a:off x="0" y="0"/>
                          <a:ext cx="9525" cy="198120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56CC6A" id="Straight Connector 30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0.5pt" to="9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" strokecolor="#e7e6e6" strokeweight="1pt">
                <v:stroke dashstyle="longDash" joinstyle="miter"/>
              </v:line>
            </w:pict>
          </mc:Fallback>
        </mc:AlternateContent>
      </w:r>
      <w:r w:rsidRPr="0069674C">
        <w:rPr>
          <w:rFonts w:asciiTheme="minorHAnsi" w:eastAsia="Calibri" w:hAnsiTheme="minorHAnsi" w:cstheme="minorHAnsi"/>
          <w:b/>
          <w:bCs/>
          <w:i/>
          <w:iCs/>
          <w:noProof/>
          <w:szCs w:val="22"/>
        </w:rPr>
        <mc:AlternateContent>
          <mc:Choice Requires="wps">
            <w:drawing>
              <wp:anchor distT="0" distB="0" distL="114300" distR="114300" simplePos="0" relativeHeight="251765760" behindDoc="0" locked="0" layoutInCell="1" allowOverlap="1" wp14:anchorId="67B2196F" wp14:editId="6F71CFB7">
                <wp:simplePos x="0" y="0"/>
                <wp:positionH relativeFrom="column">
                  <wp:posOffset>1136015</wp:posOffset>
                </wp:positionH>
                <wp:positionV relativeFrom="paragraph">
                  <wp:posOffset>12065</wp:posOffset>
                </wp:positionV>
                <wp:extent cx="130175" cy="130175"/>
                <wp:effectExtent l="0" t="0" r="3175" b="3175"/>
                <wp:wrapNone/>
                <wp:docPr id="305" name="Oval 30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B8B895" id="Oval 305" o:spid="_x0000_s1026" style="position:absolute;margin-left:89.45pt;margin-top:.95pt;width:10.25pt;height:10.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" fillcolor="#d0cece" stroked="f" strokeweight="1pt">
                <v:stroke joinstyle="miter"/>
              </v:oval>
            </w:pict>
          </mc:Fallback>
        </mc:AlternateContent>
      </w:r>
      <w:r w:rsidR="0069674C" w:rsidRPr="0069674C">
        <w:rPr>
          <w:rFonts w:asciiTheme="minorHAnsi" w:hAnsiTheme="minorHAnsi" w:cstheme="minorHAnsi"/>
          <w:b/>
          <w:bCs/>
          <w:i/>
          <w:iCs/>
          <w:szCs w:val="22"/>
          <w:lang w:val="fr-LU"/>
        </w:rPr>
        <w:t xml:space="preserve">Dans quelle mesure les investissements durables que le produit financier a </w:t>
      </w:r>
      <w:r w:rsidR="00A04133">
        <w:rPr>
          <w:rFonts w:asciiTheme="minorHAnsi" w:hAnsiTheme="minorHAnsi" w:cstheme="minorHAnsi"/>
          <w:b/>
          <w:bCs/>
          <w:i/>
          <w:iCs/>
          <w:szCs w:val="22"/>
          <w:lang w:val="fr-LU"/>
        </w:rPr>
        <w:t>notam</w:t>
      </w:r>
      <w:r w:rsidR="0069674C" w:rsidRPr="0069674C">
        <w:rPr>
          <w:rFonts w:asciiTheme="minorHAnsi" w:hAnsiTheme="minorHAnsi" w:cstheme="minorHAnsi"/>
          <w:b/>
          <w:bCs/>
          <w:i/>
          <w:iCs/>
          <w:szCs w:val="22"/>
          <w:lang w:val="fr-LU"/>
        </w:rPr>
        <w:t>ment réalisés n’ont-ils pas causé de préjudice important à un objectif d’investissement durable sur le plan environnemental ou social</w:t>
      </w:r>
      <w:r w:rsidR="00772B4D">
        <w:rPr>
          <w:rFonts w:asciiTheme="minorHAnsi" w:hAnsiTheme="minorHAnsi" w:cstheme="minorHAnsi"/>
          <w:b/>
          <w:bCs/>
          <w:i/>
          <w:iCs/>
          <w:szCs w:val="22"/>
          <w:lang w:val="fr-LU"/>
        </w:rPr>
        <w:t xml:space="preserve"> </w:t>
      </w:r>
      <w:r w:rsidR="0069674C" w:rsidRPr="0069674C">
        <w:rPr>
          <w:rFonts w:asciiTheme="minorHAnsi" w:hAnsiTheme="minorHAnsi" w:cstheme="minorHAnsi"/>
          <w:b/>
          <w:bCs/>
          <w:i/>
          <w:iCs/>
          <w:szCs w:val="22"/>
          <w:lang w:val="fr-LU"/>
        </w:rPr>
        <w:t xml:space="preserve">? </w:t>
      </w:r>
    </w:p>
    <w:p w14:paraId="44693C89" w14:textId="0F65A9EB" w:rsidR="007D37DC" w:rsidRPr="00AD2693" w:rsidRDefault="007D37DC" w:rsidP="007D37DC">
      <w:pPr>
        <w:spacing w:after="160" w:line="259" w:lineRule="auto"/>
        <w:ind w:left="2160"/>
        <w:jc w:val="both"/>
        <w:rPr>
          <w:rFonts w:ascii="Calibri" w:eastAsia="Calibri" w:hAnsi="Calibri"/>
          <w:noProof/>
          <w:szCs w:val="22"/>
          <w:lang w:val="fr-BE" w:eastAsia="en-US"/>
        </w:rPr>
      </w:pPr>
      <w:r w:rsidRPr="00AD2693">
        <w:rPr>
          <w:rFonts w:ascii="Calibri" w:eastAsia="Calibri" w:hAnsi="Calibri"/>
          <w:noProof/>
          <w:szCs w:val="22"/>
          <w:lang w:val="fr-BE" w:eastAsia="en-US"/>
        </w:rPr>
        <w:t xml:space="preserve">Ce produit ne comprend pas d’investissements </w:t>
      </w:r>
      <w:r>
        <w:rPr>
          <w:rFonts w:ascii="Calibri" w:eastAsia="Calibri" w:hAnsi="Calibri"/>
          <w:noProof/>
          <w:szCs w:val="22"/>
          <w:lang w:val="fr-BE" w:eastAsia="en-US"/>
        </w:rPr>
        <w:t xml:space="preserve">qualifiés de </w:t>
      </w:r>
      <w:r w:rsidRPr="00AD2693">
        <w:rPr>
          <w:rFonts w:ascii="Calibri" w:eastAsia="Calibri" w:hAnsi="Calibri"/>
          <w:noProof/>
          <w:szCs w:val="22"/>
          <w:lang w:val="fr-BE" w:eastAsia="en-US"/>
        </w:rPr>
        <w:t>durables sous le Règlement europée</w:t>
      </w:r>
      <w:r>
        <w:rPr>
          <w:rFonts w:ascii="Calibri" w:eastAsia="Calibri" w:hAnsi="Calibri"/>
          <w:noProof/>
          <w:szCs w:val="22"/>
          <w:lang w:val="fr-BE" w:eastAsia="en-US"/>
        </w:rPr>
        <w:t>n</w:t>
      </w:r>
      <w:r w:rsidRPr="00AD2693">
        <w:rPr>
          <w:rFonts w:ascii="Calibri" w:eastAsia="Calibri" w:hAnsi="Calibri"/>
          <w:noProof/>
          <w:szCs w:val="22"/>
          <w:lang w:val="fr-BE" w:eastAsia="en-US"/>
        </w:rPr>
        <w:t>.</w:t>
      </w:r>
    </w:p>
    <w:p w14:paraId="3E6D41ED" w14:textId="5BFDBA7F" w:rsidR="005A1E59" w:rsidRDefault="005A1E59" w:rsidP="005A1E59">
      <w:pPr>
        <w:jc w:val="both"/>
        <w:rPr>
          <w:rFonts w:ascii="Calibri" w:eastAsia="Calibri" w:hAnsi="Calibri"/>
          <w:b/>
          <w:bCs/>
          <w:i/>
          <w:iCs/>
          <w:noProof/>
          <w:szCs w:val="22"/>
          <w:lang w:val="fr-LU" w:eastAsia="en-US"/>
        </w:rPr>
      </w:pPr>
      <w:r w:rsidRPr="0069674C">
        <w:rPr>
          <w:rFonts w:asciiTheme="minorHAnsi" w:hAnsiTheme="minorHAnsi" w:cstheme="minorHAnsi"/>
          <w:b/>
          <w:bCs/>
          <w:i/>
          <w:iCs/>
          <w:noProof/>
        </w:rPr>
        <mc:AlternateContent>
          <mc:Choice Requires="wps">
            <w:drawing>
              <wp:anchor distT="0" distB="0" distL="114300" distR="114300" simplePos="0" relativeHeight="251768832" behindDoc="0" locked="0" layoutInCell="1" allowOverlap="1" wp14:anchorId="523F2A74" wp14:editId="3B156004">
                <wp:simplePos x="0" y="0"/>
                <wp:positionH relativeFrom="column">
                  <wp:posOffset>1219200</wp:posOffset>
                </wp:positionH>
                <wp:positionV relativeFrom="paragraph">
                  <wp:posOffset>320674</wp:posOffset>
                </wp:positionV>
                <wp:extent cx="219075" cy="9525"/>
                <wp:effectExtent l="0" t="0" r="28575" b="28575"/>
                <wp:wrapNone/>
                <wp:docPr id="306" name="Straight Connector 306"/>
                <wp:cNvGraphicFramePr/>
                <a:graphic xmlns:a="http://schemas.openxmlformats.org/drawingml/2006/main">
                  <a:graphicData uri="http://schemas.microsoft.com/office/word/2010/wordprocessingShape">
                    <wps:wsp>
                      <wps:cNvCnPr/>
                      <wps:spPr>
                        <a:xfrm flipH="1">
                          <a:off x="0" y="0"/>
                          <a:ext cx="219075" cy="9525"/>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EEA7BE" id="Straight Connector 306"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5.25pt" to="11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" strokecolor="#e7e6e6" strokeweight="1pt">
                <v:stroke dashstyle="longDash" joinstyle="miter"/>
              </v:line>
            </w:pict>
          </mc:Fallback>
        </mc:AlternateContent>
      </w:r>
    </w:p>
    <w:p w14:paraId="2E5A4BFA" w14:textId="013B5377" w:rsidR="005A1E59" w:rsidRDefault="0069674C" w:rsidP="005A1E59">
      <w:pPr>
        <w:ind w:left="2160" w:firstLine="1"/>
        <w:jc w:val="both"/>
        <w:rPr>
          <w:rFonts w:ascii="Calibri" w:eastAsia="Calibri" w:hAnsi="Calibri"/>
          <w:b/>
          <w:bCs/>
          <w:i/>
          <w:iCs/>
          <w:noProof/>
          <w:szCs w:val="22"/>
          <w:lang w:val="fr-LU" w:eastAsia="en-US"/>
        </w:rPr>
      </w:pPr>
      <w:r w:rsidRPr="0069674C">
        <w:rPr>
          <w:rFonts w:asciiTheme="minorHAnsi" w:hAnsiTheme="minorHAnsi" w:cstheme="minorHAnsi"/>
          <w:i/>
          <w:iCs/>
          <w:szCs w:val="22"/>
          <w:lang w:val="fr-LU"/>
        </w:rPr>
        <w:t>Comment les indicateurs concernant les incidences négatives ont-ils été pris</w:t>
      </w:r>
      <w:r w:rsidR="005A1E59">
        <w:rPr>
          <w:rFonts w:asciiTheme="minorHAnsi" w:hAnsiTheme="minorHAnsi" w:cstheme="minorHAnsi"/>
          <w:i/>
          <w:iCs/>
          <w:szCs w:val="22"/>
          <w:lang w:val="fr-LU"/>
        </w:rPr>
        <w:t xml:space="preserve"> </w:t>
      </w:r>
      <w:r w:rsidRPr="0069674C">
        <w:rPr>
          <w:rFonts w:asciiTheme="minorHAnsi" w:hAnsiTheme="minorHAnsi" w:cstheme="minorHAnsi"/>
          <w:i/>
          <w:iCs/>
          <w:szCs w:val="22"/>
          <w:lang w:val="fr-LU"/>
        </w:rPr>
        <w:t xml:space="preserve">en </w:t>
      </w:r>
      <w:r w:rsidR="005A1E59">
        <w:rPr>
          <w:rFonts w:asciiTheme="minorHAnsi" w:hAnsiTheme="minorHAnsi" w:cstheme="minorHAnsi"/>
          <w:i/>
          <w:iCs/>
          <w:szCs w:val="22"/>
          <w:lang w:val="fr-LU"/>
        </w:rPr>
        <w:t xml:space="preserve">    </w:t>
      </w:r>
      <w:proofErr w:type="gramStart"/>
      <w:r w:rsidRPr="0069674C">
        <w:rPr>
          <w:rFonts w:asciiTheme="minorHAnsi" w:hAnsiTheme="minorHAnsi" w:cstheme="minorHAnsi"/>
          <w:i/>
          <w:iCs/>
          <w:szCs w:val="22"/>
          <w:lang w:val="fr-LU"/>
        </w:rPr>
        <w:t>considération?</w:t>
      </w:r>
      <w:proofErr w:type="gramEnd"/>
    </w:p>
    <w:p w14:paraId="23626CCD" w14:textId="472D0378" w:rsidR="005A1E59" w:rsidRPr="007D37DC" w:rsidRDefault="007D37DC" w:rsidP="007D37DC">
      <w:pPr>
        <w:ind w:left="2160"/>
        <w:jc w:val="both"/>
        <w:rPr>
          <w:rFonts w:asciiTheme="minorHAnsi" w:hAnsiTheme="minorHAnsi" w:cstheme="minorHAnsi"/>
          <w:szCs w:val="22"/>
          <w:lang w:val="fr-BE"/>
        </w:rPr>
      </w:pPr>
      <w:r w:rsidRPr="00AD2693">
        <w:rPr>
          <w:rFonts w:asciiTheme="minorHAnsi" w:hAnsiTheme="minorHAnsi" w:cstheme="minorHAnsi"/>
          <w:szCs w:val="22"/>
          <w:lang w:val="fr-BE"/>
        </w:rPr>
        <w:t xml:space="preserve">Tous les investissements </w:t>
      </w:r>
      <w:r w:rsidR="00711039">
        <w:rPr>
          <w:rFonts w:asciiTheme="minorHAnsi" w:hAnsiTheme="minorHAnsi" w:cstheme="minorHAnsi"/>
          <w:szCs w:val="22"/>
          <w:lang w:val="fr-BE"/>
        </w:rPr>
        <w:t>d</w:t>
      </w:r>
      <w:r w:rsidR="00A0227F">
        <w:rPr>
          <w:rFonts w:asciiTheme="minorHAnsi" w:hAnsiTheme="minorHAnsi" w:cstheme="minorHAnsi"/>
          <w:szCs w:val="22"/>
          <w:lang w:val="fr-BE"/>
        </w:rPr>
        <w:t xml:space="preserve">e la Gestion de portefeuille par rapport au profil de risque </w:t>
      </w:r>
      <w:proofErr w:type="spellStart"/>
      <w:r w:rsidR="00A0227F">
        <w:rPr>
          <w:rFonts w:asciiTheme="minorHAnsi" w:hAnsiTheme="minorHAnsi" w:cstheme="minorHAnsi"/>
          <w:szCs w:val="22"/>
          <w:lang w:val="fr-BE"/>
        </w:rPr>
        <w:t>Growth</w:t>
      </w:r>
      <w:proofErr w:type="spellEnd"/>
      <w:r w:rsidR="00A0227F">
        <w:rPr>
          <w:rFonts w:asciiTheme="minorHAnsi" w:hAnsiTheme="minorHAnsi" w:cstheme="minorHAnsi"/>
          <w:szCs w:val="22"/>
          <w:lang w:val="fr-BE"/>
        </w:rPr>
        <w:t xml:space="preserve"> income</w:t>
      </w:r>
      <w:r w:rsidR="00711039">
        <w:rPr>
          <w:rFonts w:asciiTheme="minorHAnsi" w:hAnsiTheme="minorHAnsi" w:cstheme="minorHAnsi"/>
          <w:szCs w:val="22"/>
          <w:lang w:val="fr-BE"/>
        </w:rPr>
        <w:t xml:space="preserve"> (plus précisément le portefeuille </w:t>
      </w:r>
      <w:proofErr w:type="spellStart"/>
      <w:r w:rsidR="00711039">
        <w:rPr>
          <w:rFonts w:asciiTheme="minorHAnsi" w:hAnsiTheme="minorHAnsi" w:cstheme="minorHAnsi"/>
          <w:szCs w:val="22"/>
          <w:lang w:val="fr-BE"/>
        </w:rPr>
        <w:t>equity</w:t>
      </w:r>
      <w:proofErr w:type="spellEnd"/>
      <w:r w:rsidR="00711039">
        <w:rPr>
          <w:rFonts w:asciiTheme="minorHAnsi" w:hAnsiTheme="minorHAnsi" w:cstheme="minorHAnsi"/>
          <w:szCs w:val="22"/>
          <w:lang w:val="fr-BE"/>
        </w:rPr>
        <w:t xml:space="preserve"> d</w:t>
      </w:r>
      <w:r w:rsidR="00A0227F">
        <w:rPr>
          <w:rFonts w:asciiTheme="minorHAnsi" w:hAnsiTheme="minorHAnsi" w:cstheme="minorHAnsi"/>
          <w:szCs w:val="22"/>
          <w:lang w:val="fr-BE"/>
        </w:rPr>
        <w:t xml:space="preserve">e la Gestion de portefeuille par rapport au profil de risque </w:t>
      </w:r>
      <w:proofErr w:type="spellStart"/>
      <w:r w:rsidR="00A0227F">
        <w:rPr>
          <w:rFonts w:asciiTheme="minorHAnsi" w:hAnsiTheme="minorHAnsi" w:cstheme="minorHAnsi"/>
          <w:szCs w:val="22"/>
          <w:lang w:val="fr-BE"/>
        </w:rPr>
        <w:t>Growth</w:t>
      </w:r>
      <w:proofErr w:type="spellEnd"/>
      <w:r w:rsidR="00A0227F">
        <w:rPr>
          <w:rFonts w:asciiTheme="minorHAnsi" w:hAnsiTheme="minorHAnsi" w:cstheme="minorHAnsi"/>
          <w:szCs w:val="22"/>
          <w:lang w:val="fr-BE"/>
        </w:rPr>
        <w:t xml:space="preserve"> income</w:t>
      </w:r>
      <w:r w:rsidR="00711039">
        <w:rPr>
          <w:rFonts w:asciiTheme="minorHAnsi" w:hAnsiTheme="minorHAnsi" w:cstheme="minorHAnsi"/>
          <w:szCs w:val="22"/>
          <w:lang w:val="fr-BE"/>
        </w:rPr>
        <w:t xml:space="preserve">) </w:t>
      </w:r>
      <w:r w:rsidRPr="00AD2693">
        <w:rPr>
          <w:rFonts w:asciiTheme="minorHAnsi" w:hAnsiTheme="minorHAnsi" w:cstheme="minorHAnsi"/>
          <w:szCs w:val="22"/>
          <w:lang w:val="fr-BE"/>
        </w:rPr>
        <w:t>sont testés pour leur conformité aux principes du Pacte mondial des Nations Unies, à la fois lors de leur inclusion dans le produit et périodiquement pendant la période d'investissement. De plus, l'implication dans les controverses et incidents ESG est étroitement surveillée</w:t>
      </w:r>
      <w:r>
        <w:rPr>
          <w:rFonts w:asciiTheme="minorHAnsi" w:hAnsiTheme="minorHAnsi" w:cstheme="minorHAnsi"/>
          <w:szCs w:val="22"/>
          <w:lang w:val="fr-BE"/>
        </w:rPr>
        <w:t>.</w:t>
      </w:r>
    </w:p>
    <w:p w14:paraId="56988737" w14:textId="3E000E6D" w:rsidR="0026710B" w:rsidRPr="005A1E59" w:rsidRDefault="005A1E59" w:rsidP="005A1E59">
      <w:pPr>
        <w:ind w:left="2160" w:firstLine="1"/>
        <w:jc w:val="both"/>
        <w:rPr>
          <w:rFonts w:ascii="Calibri" w:eastAsia="Calibri" w:hAnsi="Calibri"/>
          <w:b/>
          <w:bCs/>
          <w:i/>
          <w:iCs/>
          <w:noProof/>
          <w:szCs w:val="22"/>
          <w:lang w:val="fr-LU" w:eastAsia="en-US"/>
        </w:rPr>
      </w:pPr>
      <w:r w:rsidRPr="0069674C">
        <w:rPr>
          <w:rFonts w:asciiTheme="minorHAnsi" w:hAnsiTheme="minorHAnsi" w:cstheme="minorHAnsi"/>
          <w:b/>
          <w:bCs/>
          <w:i/>
          <w:iCs/>
          <w:noProof/>
        </w:rPr>
        <mc:AlternateContent>
          <mc:Choice Requires="wps">
            <w:drawing>
              <wp:anchor distT="0" distB="0" distL="114300" distR="114300" simplePos="0" relativeHeight="251774976" behindDoc="0" locked="0" layoutInCell="1" allowOverlap="1" wp14:anchorId="7E02926C" wp14:editId="73DEEDAF">
                <wp:simplePos x="0" y="0"/>
                <wp:positionH relativeFrom="column">
                  <wp:posOffset>1200150</wp:posOffset>
                </wp:positionH>
                <wp:positionV relativeFrom="paragraph">
                  <wp:posOffset>10160</wp:posOffset>
                </wp:positionV>
                <wp:extent cx="171450" cy="0"/>
                <wp:effectExtent l="0" t="0" r="0" b="0"/>
                <wp:wrapNone/>
                <wp:docPr id="307" name="Straight Connector 307"/>
                <wp:cNvGraphicFramePr/>
                <a:graphic xmlns:a="http://schemas.openxmlformats.org/drawingml/2006/main">
                  <a:graphicData uri="http://schemas.microsoft.com/office/word/2010/wordprocessingShape">
                    <wps:wsp>
                      <wps:cNvCnPr/>
                      <wps:spPr>
                        <a:xfrm flipH="1">
                          <a:off x="0" y="0"/>
                          <a:ext cx="17145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9A750B" id="Straight Connector 307"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8pt" to="1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" strokecolor="#e7e6e6" strokeweight="1pt">
                <v:stroke dashstyle="longDash" joinstyle="miter"/>
              </v:line>
            </w:pict>
          </mc:Fallback>
        </mc:AlternateContent>
      </w:r>
      <w:r w:rsidR="0069674C" w:rsidRPr="0069674C">
        <w:rPr>
          <w:rFonts w:asciiTheme="minorHAnsi" w:hAnsiTheme="minorHAnsi" w:cstheme="minorHAnsi"/>
          <w:i/>
          <w:iCs/>
          <w:szCs w:val="22"/>
          <w:lang w:val="fr-LU"/>
        </w:rPr>
        <w:t xml:space="preserve">Les investissements durables étaient-ils conformes aux principes directeurs de l’OCDE à l’intention des entreprises multinationales et aux principes directeurs des Nations unies relatifs aux entreprises et aux droits de </w:t>
      </w:r>
      <w:proofErr w:type="gramStart"/>
      <w:r w:rsidR="0069674C" w:rsidRPr="0069674C">
        <w:rPr>
          <w:rFonts w:asciiTheme="minorHAnsi" w:hAnsiTheme="minorHAnsi" w:cstheme="minorHAnsi"/>
          <w:i/>
          <w:iCs/>
          <w:szCs w:val="22"/>
          <w:lang w:val="fr-LU"/>
        </w:rPr>
        <w:t>l’homme?</w:t>
      </w:r>
      <w:proofErr w:type="gramEnd"/>
      <w:r w:rsidR="0069674C" w:rsidRPr="0069674C">
        <w:rPr>
          <w:rFonts w:asciiTheme="minorHAnsi" w:hAnsiTheme="minorHAnsi" w:cstheme="minorHAnsi"/>
          <w:i/>
          <w:iCs/>
          <w:szCs w:val="22"/>
          <w:lang w:val="fr-LU"/>
        </w:rPr>
        <w:t xml:space="preserve"> Description </w:t>
      </w:r>
      <w:proofErr w:type="gramStart"/>
      <w:r w:rsidR="0069674C" w:rsidRPr="0069674C">
        <w:rPr>
          <w:rFonts w:asciiTheme="minorHAnsi" w:hAnsiTheme="minorHAnsi" w:cstheme="minorHAnsi"/>
          <w:i/>
          <w:iCs/>
          <w:szCs w:val="22"/>
          <w:lang w:val="fr-LU"/>
        </w:rPr>
        <w:t>détaillée:</w:t>
      </w:r>
      <w:proofErr w:type="gramEnd"/>
    </w:p>
    <w:p w14:paraId="6A8CE62D" w14:textId="268C915B" w:rsidR="007D37DC" w:rsidRPr="00AD2693" w:rsidRDefault="008044A3" w:rsidP="007D37DC">
      <w:pPr>
        <w:ind w:left="2160"/>
        <w:jc w:val="both"/>
        <w:rPr>
          <w:rFonts w:asciiTheme="minorHAnsi" w:hAnsiTheme="minorHAnsi" w:cstheme="minorHAnsi"/>
          <w:bCs/>
          <w:noProof/>
          <w:lang w:val="fr-BE"/>
        </w:rPr>
      </w:pPr>
      <w:r w:rsidRPr="0069674C">
        <w:rPr>
          <w:rFonts w:asciiTheme="minorHAnsi" w:eastAsia="Calibri" w:hAnsiTheme="minorHAnsi" w:cstheme="minorHAnsi"/>
          <w:noProof/>
          <w:sz w:val="18"/>
          <w:szCs w:val="18"/>
        </w:rPr>
        <mc:AlternateContent>
          <mc:Choice Requires="wps">
            <w:drawing>
              <wp:anchor distT="0" distB="0" distL="114300" distR="114300" simplePos="0" relativeHeight="251894784" behindDoc="0" locked="0" layoutInCell="1" allowOverlap="1" wp14:anchorId="14BD06C1" wp14:editId="18A4BC24">
                <wp:simplePos x="0" y="0"/>
                <wp:positionH relativeFrom="margin">
                  <wp:align>right</wp:align>
                </wp:positionH>
                <wp:positionV relativeFrom="margin">
                  <wp:posOffset>4487700</wp:posOffset>
                </wp:positionV>
                <wp:extent cx="4813935" cy="2343150"/>
                <wp:effectExtent l="0" t="0" r="5715" b="0"/>
                <wp:wrapSquare wrapText="bothSides"/>
                <wp:docPr id="18" name="Rectangle 18"/>
                <wp:cNvGraphicFramePr/>
                <a:graphic xmlns:a="http://schemas.openxmlformats.org/drawingml/2006/main">
                  <a:graphicData uri="http://schemas.microsoft.com/office/word/2010/wordprocessingShape">
                    <wps:wsp>
                      <wps:cNvSpPr/>
                      <wps:spPr>
                        <a:xfrm>
                          <a:off x="0" y="0"/>
                          <a:ext cx="4813935" cy="2343150"/>
                        </a:xfrm>
                        <a:prstGeom prst="rect">
                          <a:avLst/>
                        </a:prstGeom>
                        <a:solidFill>
                          <a:srgbClr val="EA933B">
                            <a:lumMod val="20000"/>
                            <a:lumOff val="80000"/>
                          </a:srgbClr>
                        </a:solidFill>
                        <a:ln w="12700" cap="flat" cmpd="sng" algn="ctr">
                          <a:noFill/>
                          <a:prstDash val="solid"/>
                          <a:miter lim="800000"/>
                        </a:ln>
                        <a:effectLst/>
                      </wps:spPr>
                      <wps:txbx>
                        <w:txbxContent>
                          <w:p w14:paraId="61F4EF2F" w14:textId="1D349BBE" w:rsidR="00772B4D" w:rsidRDefault="00772B4D" w:rsidP="00772B4D">
                            <w:pPr>
                              <w:autoSpaceDE w:val="0"/>
                              <w:autoSpaceDN w:val="0"/>
                              <w:adjustRightInd w:val="0"/>
                              <w:spacing w:after="0"/>
                              <w:jc w:val="both"/>
                              <w:rPr>
                                <w:rFonts w:asciiTheme="minorHAnsi" w:eastAsiaTheme="minorHAnsi" w:hAnsiTheme="minorHAnsi" w:cstheme="minorHAnsi"/>
                                <w:i/>
                                <w:iCs/>
                                <w:color w:val="000000"/>
                                <w:sz w:val="20"/>
                                <w:lang w:val="fr-LU" w:eastAsia="en-US"/>
                              </w:rPr>
                            </w:pPr>
                            <w:r w:rsidRPr="00772B4D">
                              <w:rPr>
                                <w:rFonts w:asciiTheme="minorHAnsi" w:eastAsiaTheme="minorHAnsi" w:hAnsiTheme="minorHAnsi" w:cstheme="minorHAnsi"/>
                                <w:i/>
                                <w:iCs/>
                                <w:color w:val="000000"/>
                                <w:sz w:val="20"/>
                                <w:lang w:val="fr-LU" w:eastAsia="en-US"/>
                              </w:rPr>
                              <w:t xml:space="preserve">La taxinomie de l’UE établit un principe consistant à «ne pas causer de préjudice </w:t>
                            </w:r>
                            <w:proofErr w:type="gramStart"/>
                            <w:r w:rsidRPr="00772B4D">
                              <w:rPr>
                                <w:rFonts w:asciiTheme="minorHAnsi" w:eastAsiaTheme="minorHAnsi" w:hAnsiTheme="minorHAnsi" w:cstheme="minorHAnsi"/>
                                <w:i/>
                                <w:iCs/>
                                <w:color w:val="000000"/>
                                <w:sz w:val="20"/>
                                <w:lang w:val="fr-LU" w:eastAsia="en-US"/>
                              </w:rPr>
                              <w:t>important»</w:t>
                            </w:r>
                            <w:proofErr w:type="gramEnd"/>
                            <w:r w:rsidRPr="00772B4D">
                              <w:rPr>
                                <w:rFonts w:asciiTheme="minorHAnsi" w:eastAsiaTheme="minorHAnsi" w:hAnsiTheme="minorHAnsi" w:cstheme="minorHAnsi"/>
                                <w:i/>
                                <w:iCs/>
                                <w:color w:val="000000"/>
                                <w:sz w:val="20"/>
                                <w:lang w:val="fr-LU" w:eastAsia="en-US"/>
                              </w:rPr>
                              <w:t xml:space="preserve"> en vertu duquel les investissements alignés sur la taxinomie ne devraient pas causer de préjudice important aux objectifs de la taxinomie de l’UE et s’accompagne de critères spécifiques de l’Union. </w:t>
                            </w:r>
                          </w:p>
                          <w:p w14:paraId="0647962D" w14:textId="77777777" w:rsidR="00772B4D" w:rsidRPr="00772B4D" w:rsidRDefault="00772B4D" w:rsidP="00772B4D">
                            <w:pPr>
                              <w:autoSpaceDE w:val="0"/>
                              <w:autoSpaceDN w:val="0"/>
                              <w:adjustRightInd w:val="0"/>
                              <w:spacing w:after="0"/>
                              <w:jc w:val="both"/>
                              <w:rPr>
                                <w:rFonts w:asciiTheme="minorHAnsi" w:eastAsiaTheme="minorHAnsi" w:hAnsiTheme="minorHAnsi" w:cstheme="minorHAnsi"/>
                                <w:color w:val="000000"/>
                                <w:sz w:val="20"/>
                                <w:lang w:val="fr-LU" w:eastAsia="en-US"/>
                              </w:rPr>
                            </w:pPr>
                          </w:p>
                          <w:p w14:paraId="2C912F6B" w14:textId="0C88D1D8" w:rsidR="0056270E" w:rsidRDefault="00772B4D" w:rsidP="00772B4D">
                            <w:pPr>
                              <w:jc w:val="both"/>
                              <w:rPr>
                                <w:rFonts w:asciiTheme="minorHAnsi" w:eastAsiaTheme="minorHAnsi" w:hAnsiTheme="minorHAnsi" w:cstheme="minorHAnsi"/>
                                <w:color w:val="000000"/>
                                <w:sz w:val="20"/>
                                <w:lang w:val="fr-LU" w:eastAsia="en-US"/>
                              </w:rPr>
                            </w:pPr>
                            <w:r w:rsidRPr="00772B4D">
                              <w:rPr>
                                <w:rFonts w:asciiTheme="minorHAnsi" w:eastAsiaTheme="minorHAnsi" w:hAnsiTheme="minorHAnsi" w:cstheme="minorHAnsi"/>
                                <w:color w:val="000000"/>
                                <w:sz w:val="20"/>
                                <w:lang w:val="fr-LU" w:eastAsia="en-US"/>
                              </w:rPr>
                              <w:t xml:space="preserve">Le principe consistant à «ne pas causer de préjudice </w:t>
                            </w:r>
                            <w:proofErr w:type="gramStart"/>
                            <w:r w:rsidRPr="00772B4D">
                              <w:rPr>
                                <w:rFonts w:asciiTheme="minorHAnsi" w:eastAsiaTheme="minorHAnsi" w:hAnsiTheme="minorHAnsi" w:cstheme="minorHAnsi"/>
                                <w:color w:val="000000"/>
                                <w:sz w:val="20"/>
                                <w:lang w:val="fr-LU" w:eastAsia="en-US"/>
                              </w:rPr>
                              <w:t>important»</w:t>
                            </w:r>
                            <w:proofErr w:type="gramEnd"/>
                            <w:r w:rsidRPr="00772B4D">
                              <w:rPr>
                                <w:rFonts w:asciiTheme="minorHAnsi" w:eastAsiaTheme="minorHAnsi" w:hAnsiTheme="minorHAnsi" w:cstheme="minorHAnsi"/>
                                <w:color w:val="000000"/>
                                <w:sz w:val="20"/>
                                <w:lang w:val="fr-LU" w:eastAsia="en-US"/>
                              </w:rPr>
                              <w:t xml:space="preserve"> s’applique uniquement aux investissements sous-jacents au produit financier qui prennent en compte les critères de l’Union européenne en matière d’activités économiques durables sur le plan environnemental. Les investissements sous-jacents à la portion restante de ce produit financier ne prennent pas en compte les critères de l’Union en matière d’activités économiques durables sur le plan environnemental.</w:t>
                            </w:r>
                          </w:p>
                          <w:p w14:paraId="740E205E" w14:textId="5D66FB65" w:rsidR="00326B3D" w:rsidRPr="00CF20B1" w:rsidRDefault="00326B3D" w:rsidP="00772B4D">
                            <w:pPr>
                              <w:jc w:val="both"/>
                              <w:rPr>
                                <w:rFonts w:asciiTheme="minorHAnsi" w:hAnsiTheme="minorHAnsi" w:cstheme="minorHAnsi"/>
                                <w:i/>
                                <w:iCs/>
                                <w:sz w:val="20"/>
                                <w:lang w:val="fr-LU"/>
                              </w:rPr>
                            </w:pPr>
                            <w:r w:rsidRPr="00CF20B1">
                              <w:rPr>
                                <w:rFonts w:asciiTheme="minorHAnsi" w:eastAsiaTheme="minorHAnsi" w:hAnsiTheme="minorHAnsi" w:cstheme="minorHAnsi"/>
                                <w:i/>
                                <w:iCs/>
                                <w:color w:val="000000"/>
                                <w:sz w:val="20"/>
                                <w:lang w:val="fr-LU" w:eastAsia="en-US"/>
                              </w:rPr>
                              <w:t xml:space="preserve">Tout autre investissement durable ne doit pas non plus causer de préjudice important aux objectifs </w:t>
                            </w:r>
                            <w:proofErr w:type="spellStart"/>
                            <w:r w:rsidRPr="00CF20B1">
                              <w:rPr>
                                <w:rFonts w:asciiTheme="minorHAnsi" w:eastAsiaTheme="minorHAnsi" w:hAnsiTheme="minorHAnsi" w:cstheme="minorHAnsi"/>
                                <w:i/>
                                <w:iCs/>
                                <w:color w:val="000000"/>
                                <w:sz w:val="20"/>
                                <w:lang w:val="fr-LU" w:eastAsia="en-US"/>
                              </w:rPr>
                              <w:t>enverionnementaux</w:t>
                            </w:r>
                            <w:proofErr w:type="spellEnd"/>
                            <w:r w:rsidRPr="00CF20B1">
                              <w:rPr>
                                <w:rFonts w:asciiTheme="minorHAnsi" w:eastAsiaTheme="minorHAnsi" w:hAnsiTheme="minorHAnsi" w:cstheme="minorHAnsi"/>
                                <w:i/>
                                <w:iCs/>
                                <w:color w:val="000000"/>
                                <w:sz w:val="20"/>
                                <w:lang w:val="fr-LU" w:eastAsia="en-US"/>
                              </w:rPr>
                              <w:t xml:space="preserve"> ou sociaux.</w:t>
                            </w:r>
                          </w:p>
                          <w:p w14:paraId="58D4F991" w14:textId="77777777" w:rsidR="0056270E" w:rsidRPr="00772B4D" w:rsidRDefault="0056270E" w:rsidP="00F57B8A">
                            <w:pPr>
                              <w:jc w:val="center"/>
                              <w:rPr>
                                <w:lang w:val="fr-LU"/>
                              </w:rPr>
                            </w:pPr>
                          </w:p>
                          <w:p w14:paraId="7D772220" w14:textId="77777777" w:rsidR="0056270E" w:rsidRPr="00772B4D" w:rsidRDefault="0056270E" w:rsidP="00F57B8A">
                            <w:pPr>
                              <w:jc w:val="center"/>
                              <w:rPr>
                                <w:lang w:val="fr-LU"/>
                              </w:rPr>
                            </w:pPr>
                          </w:p>
                          <w:p w14:paraId="5E65241A" w14:textId="77777777" w:rsidR="0056270E" w:rsidRPr="00772B4D" w:rsidRDefault="0056270E" w:rsidP="00F57B8A">
                            <w:pPr>
                              <w:jc w:val="center"/>
                              <w:rPr>
                                <w:lang w:val="fr-LU"/>
                              </w:rPr>
                            </w:pPr>
                          </w:p>
                          <w:p w14:paraId="6926EAA9" w14:textId="77777777" w:rsidR="0056270E" w:rsidRPr="00772B4D" w:rsidRDefault="0056270E" w:rsidP="00F57B8A">
                            <w:pPr>
                              <w:jc w:val="center"/>
                              <w:rPr>
                                <w:lang w:val="fr-L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D06C1" id="Rectangle 18" o:spid="_x0000_s1027" style="position:absolute;left:0;text-align:left;margin-left:327.85pt;margin-top:353.35pt;width:379.05pt;height:184.5pt;z-index:2518947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" fillcolor="#fbe9d8" stroked="f" strokeweight="1pt">
                <v:textbox>
                  <w:txbxContent>
                    <w:p w14:paraId="61F4EF2F" w14:textId="1D349BBE" w:rsidR="00772B4D" w:rsidRDefault="00772B4D" w:rsidP="00772B4D">
                      <w:pPr>
                        <w:autoSpaceDE w:val="0"/>
                        <w:autoSpaceDN w:val="0"/>
                        <w:adjustRightInd w:val="0"/>
                        <w:spacing w:after="0"/>
                        <w:jc w:val="both"/>
                        <w:rPr>
                          <w:rFonts w:asciiTheme="minorHAnsi" w:eastAsiaTheme="minorHAnsi" w:hAnsiTheme="minorHAnsi" w:cstheme="minorHAnsi"/>
                          <w:i/>
                          <w:iCs/>
                          <w:color w:val="000000"/>
                          <w:sz w:val="20"/>
                          <w:lang w:val="fr-LU" w:eastAsia="en-US"/>
                        </w:rPr>
                      </w:pPr>
                      <w:r w:rsidRPr="00772B4D">
                        <w:rPr>
                          <w:rFonts w:asciiTheme="minorHAnsi" w:eastAsiaTheme="minorHAnsi" w:hAnsiTheme="minorHAnsi" w:cstheme="minorHAnsi"/>
                          <w:i/>
                          <w:iCs/>
                          <w:color w:val="000000"/>
                          <w:sz w:val="20"/>
                          <w:lang w:val="fr-LU" w:eastAsia="en-US"/>
                        </w:rPr>
                        <w:t xml:space="preserve">La taxinomie de l’UE établit un principe consistant à «ne pas causer de préjudice </w:t>
                      </w:r>
                      <w:proofErr w:type="gramStart"/>
                      <w:r w:rsidRPr="00772B4D">
                        <w:rPr>
                          <w:rFonts w:asciiTheme="minorHAnsi" w:eastAsiaTheme="minorHAnsi" w:hAnsiTheme="minorHAnsi" w:cstheme="minorHAnsi"/>
                          <w:i/>
                          <w:iCs/>
                          <w:color w:val="000000"/>
                          <w:sz w:val="20"/>
                          <w:lang w:val="fr-LU" w:eastAsia="en-US"/>
                        </w:rPr>
                        <w:t>important»</w:t>
                      </w:r>
                      <w:proofErr w:type="gramEnd"/>
                      <w:r w:rsidRPr="00772B4D">
                        <w:rPr>
                          <w:rFonts w:asciiTheme="minorHAnsi" w:eastAsiaTheme="minorHAnsi" w:hAnsiTheme="minorHAnsi" w:cstheme="minorHAnsi"/>
                          <w:i/>
                          <w:iCs/>
                          <w:color w:val="000000"/>
                          <w:sz w:val="20"/>
                          <w:lang w:val="fr-LU" w:eastAsia="en-US"/>
                        </w:rPr>
                        <w:t xml:space="preserve"> en vertu duquel les investissements alignés sur la taxinomie ne devraient pas causer de préjudice important aux objectifs de la taxinomie de l’UE et s’accompagne de critères spécifiques de l’Union. </w:t>
                      </w:r>
                    </w:p>
                    <w:p w14:paraId="0647962D" w14:textId="77777777" w:rsidR="00772B4D" w:rsidRPr="00772B4D" w:rsidRDefault="00772B4D" w:rsidP="00772B4D">
                      <w:pPr>
                        <w:autoSpaceDE w:val="0"/>
                        <w:autoSpaceDN w:val="0"/>
                        <w:adjustRightInd w:val="0"/>
                        <w:spacing w:after="0"/>
                        <w:jc w:val="both"/>
                        <w:rPr>
                          <w:rFonts w:asciiTheme="minorHAnsi" w:eastAsiaTheme="minorHAnsi" w:hAnsiTheme="minorHAnsi" w:cstheme="minorHAnsi"/>
                          <w:color w:val="000000"/>
                          <w:sz w:val="20"/>
                          <w:lang w:val="fr-LU" w:eastAsia="en-US"/>
                        </w:rPr>
                      </w:pPr>
                    </w:p>
                    <w:p w14:paraId="2C912F6B" w14:textId="0C88D1D8" w:rsidR="0056270E" w:rsidRDefault="00772B4D" w:rsidP="00772B4D">
                      <w:pPr>
                        <w:jc w:val="both"/>
                        <w:rPr>
                          <w:rFonts w:asciiTheme="minorHAnsi" w:eastAsiaTheme="minorHAnsi" w:hAnsiTheme="minorHAnsi" w:cstheme="minorHAnsi"/>
                          <w:color w:val="000000"/>
                          <w:sz w:val="20"/>
                          <w:lang w:val="fr-LU" w:eastAsia="en-US"/>
                        </w:rPr>
                      </w:pPr>
                      <w:r w:rsidRPr="00772B4D">
                        <w:rPr>
                          <w:rFonts w:asciiTheme="minorHAnsi" w:eastAsiaTheme="minorHAnsi" w:hAnsiTheme="minorHAnsi" w:cstheme="minorHAnsi"/>
                          <w:color w:val="000000"/>
                          <w:sz w:val="20"/>
                          <w:lang w:val="fr-LU" w:eastAsia="en-US"/>
                        </w:rPr>
                        <w:t xml:space="preserve">Le principe consistant à «ne pas causer de préjudice </w:t>
                      </w:r>
                      <w:proofErr w:type="gramStart"/>
                      <w:r w:rsidRPr="00772B4D">
                        <w:rPr>
                          <w:rFonts w:asciiTheme="minorHAnsi" w:eastAsiaTheme="minorHAnsi" w:hAnsiTheme="minorHAnsi" w:cstheme="minorHAnsi"/>
                          <w:color w:val="000000"/>
                          <w:sz w:val="20"/>
                          <w:lang w:val="fr-LU" w:eastAsia="en-US"/>
                        </w:rPr>
                        <w:t>important»</w:t>
                      </w:r>
                      <w:proofErr w:type="gramEnd"/>
                      <w:r w:rsidRPr="00772B4D">
                        <w:rPr>
                          <w:rFonts w:asciiTheme="minorHAnsi" w:eastAsiaTheme="minorHAnsi" w:hAnsiTheme="minorHAnsi" w:cstheme="minorHAnsi"/>
                          <w:color w:val="000000"/>
                          <w:sz w:val="20"/>
                          <w:lang w:val="fr-LU" w:eastAsia="en-US"/>
                        </w:rPr>
                        <w:t xml:space="preserve"> s’applique uniquement aux investissements sous-jacents au produit financier qui prennent en compte les critères de l’Union européenne en matière d’activités économiques durables sur le plan environnemental. Les investissements sous-jacents à la portion restante de ce produit financier ne prennent pas en compte les critères de l’Union en matière d’activités économiques durables sur le plan environnemental.</w:t>
                      </w:r>
                    </w:p>
                    <w:p w14:paraId="740E205E" w14:textId="5D66FB65" w:rsidR="00326B3D" w:rsidRPr="00CF20B1" w:rsidRDefault="00326B3D" w:rsidP="00772B4D">
                      <w:pPr>
                        <w:jc w:val="both"/>
                        <w:rPr>
                          <w:rFonts w:asciiTheme="minorHAnsi" w:hAnsiTheme="minorHAnsi" w:cstheme="minorHAnsi"/>
                          <w:i/>
                          <w:iCs/>
                          <w:sz w:val="20"/>
                          <w:lang w:val="fr-LU"/>
                        </w:rPr>
                      </w:pPr>
                      <w:r w:rsidRPr="00CF20B1">
                        <w:rPr>
                          <w:rFonts w:asciiTheme="minorHAnsi" w:eastAsiaTheme="minorHAnsi" w:hAnsiTheme="minorHAnsi" w:cstheme="minorHAnsi"/>
                          <w:i/>
                          <w:iCs/>
                          <w:color w:val="000000"/>
                          <w:sz w:val="20"/>
                          <w:lang w:val="fr-LU" w:eastAsia="en-US"/>
                        </w:rPr>
                        <w:t xml:space="preserve">Tout autre investissement durable ne doit pas non plus causer de préjudice important aux objectifs </w:t>
                      </w:r>
                      <w:proofErr w:type="spellStart"/>
                      <w:r w:rsidRPr="00CF20B1">
                        <w:rPr>
                          <w:rFonts w:asciiTheme="minorHAnsi" w:eastAsiaTheme="minorHAnsi" w:hAnsiTheme="minorHAnsi" w:cstheme="minorHAnsi"/>
                          <w:i/>
                          <w:iCs/>
                          <w:color w:val="000000"/>
                          <w:sz w:val="20"/>
                          <w:lang w:val="fr-LU" w:eastAsia="en-US"/>
                        </w:rPr>
                        <w:t>enverionnementaux</w:t>
                      </w:r>
                      <w:proofErr w:type="spellEnd"/>
                      <w:r w:rsidRPr="00CF20B1">
                        <w:rPr>
                          <w:rFonts w:asciiTheme="minorHAnsi" w:eastAsiaTheme="minorHAnsi" w:hAnsiTheme="minorHAnsi" w:cstheme="minorHAnsi"/>
                          <w:i/>
                          <w:iCs/>
                          <w:color w:val="000000"/>
                          <w:sz w:val="20"/>
                          <w:lang w:val="fr-LU" w:eastAsia="en-US"/>
                        </w:rPr>
                        <w:t xml:space="preserve"> ou sociaux.</w:t>
                      </w:r>
                    </w:p>
                    <w:p w14:paraId="58D4F991" w14:textId="77777777" w:rsidR="0056270E" w:rsidRPr="00772B4D" w:rsidRDefault="0056270E" w:rsidP="00F57B8A">
                      <w:pPr>
                        <w:jc w:val="center"/>
                        <w:rPr>
                          <w:lang w:val="fr-LU"/>
                        </w:rPr>
                      </w:pPr>
                    </w:p>
                    <w:p w14:paraId="7D772220" w14:textId="77777777" w:rsidR="0056270E" w:rsidRPr="00772B4D" w:rsidRDefault="0056270E" w:rsidP="00F57B8A">
                      <w:pPr>
                        <w:jc w:val="center"/>
                        <w:rPr>
                          <w:lang w:val="fr-LU"/>
                        </w:rPr>
                      </w:pPr>
                    </w:p>
                    <w:p w14:paraId="5E65241A" w14:textId="77777777" w:rsidR="0056270E" w:rsidRPr="00772B4D" w:rsidRDefault="0056270E" w:rsidP="00F57B8A">
                      <w:pPr>
                        <w:jc w:val="center"/>
                        <w:rPr>
                          <w:lang w:val="fr-LU"/>
                        </w:rPr>
                      </w:pPr>
                    </w:p>
                    <w:p w14:paraId="6926EAA9" w14:textId="77777777" w:rsidR="0056270E" w:rsidRPr="00772B4D" w:rsidRDefault="0056270E" w:rsidP="00F57B8A">
                      <w:pPr>
                        <w:jc w:val="center"/>
                        <w:rPr>
                          <w:lang w:val="fr-LU"/>
                        </w:rPr>
                      </w:pPr>
                    </w:p>
                  </w:txbxContent>
                </v:textbox>
                <w10:wrap type="square" anchorx="margin" anchory="margin"/>
              </v:rect>
            </w:pict>
          </mc:Fallback>
        </mc:AlternateContent>
      </w:r>
      <w:r w:rsidR="007D37DC">
        <w:rPr>
          <w:rFonts w:asciiTheme="minorHAnsi" w:hAnsiTheme="minorHAnsi" w:cstheme="minorHAnsi"/>
          <w:szCs w:val="22"/>
          <w:lang w:val="fr-BE"/>
        </w:rPr>
        <w:t>Tous les investissements en actions en ligne</w:t>
      </w:r>
      <w:r w:rsidR="00E935A0">
        <w:rPr>
          <w:rFonts w:asciiTheme="minorHAnsi" w:hAnsiTheme="minorHAnsi" w:cstheme="minorHAnsi"/>
          <w:szCs w:val="22"/>
          <w:lang w:val="fr-BE"/>
        </w:rPr>
        <w:t>s</w:t>
      </w:r>
      <w:r w:rsidR="007D37DC">
        <w:rPr>
          <w:rFonts w:asciiTheme="minorHAnsi" w:hAnsiTheme="minorHAnsi" w:cstheme="minorHAnsi"/>
          <w:szCs w:val="22"/>
          <w:lang w:val="fr-BE"/>
        </w:rPr>
        <w:t xml:space="preserve"> directe</w:t>
      </w:r>
      <w:r w:rsidR="00E935A0">
        <w:rPr>
          <w:rFonts w:asciiTheme="minorHAnsi" w:hAnsiTheme="minorHAnsi" w:cstheme="minorHAnsi"/>
          <w:szCs w:val="22"/>
          <w:lang w:val="fr-BE"/>
        </w:rPr>
        <w:t>s</w:t>
      </w:r>
      <w:r w:rsidR="007D37DC" w:rsidRPr="00AD2693">
        <w:rPr>
          <w:rFonts w:asciiTheme="minorHAnsi" w:hAnsiTheme="minorHAnsi" w:cstheme="minorHAnsi"/>
          <w:szCs w:val="22"/>
          <w:lang w:val="fr-BE"/>
        </w:rPr>
        <w:t xml:space="preserve">, qu'ils puissent ou non être considérés comme durables selon les définitions de la réglementation de l'Union européenne, sont conformes aux principes </w:t>
      </w:r>
      <w:r w:rsidR="007D37DC">
        <w:rPr>
          <w:rFonts w:asciiTheme="minorHAnsi" w:hAnsiTheme="minorHAnsi" w:cstheme="minorHAnsi"/>
          <w:szCs w:val="22"/>
          <w:lang w:val="fr-BE"/>
        </w:rPr>
        <w:t>directeurs des Nations Unies relatifs aux entreprises et aux droits de l’homme</w:t>
      </w:r>
      <w:r w:rsidR="007D37DC" w:rsidRPr="00AD2693">
        <w:rPr>
          <w:rFonts w:asciiTheme="minorHAnsi" w:hAnsiTheme="minorHAnsi" w:cstheme="minorHAnsi"/>
          <w:szCs w:val="22"/>
          <w:lang w:val="fr-BE"/>
        </w:rPr>
        <w:t>.</w:t>
      </w:r>
    </w:p>
    <w:p w14:paraId="65EA65AD" w14:textId="32B069A8" w:rsidR="00367CBE" w:rsidRPr="007D37DC" w:rsidRDefault="00367CBE" w:rsidP="00733267">
      <w:pPr>
        <w:spacing w:after="0"/>
        <w:ind w:left="2160" w:firstLine="720"/>
        <w:jc w:val="both"/>
        <w:rPr>
          <w:rFonts w:ascii="Calibri" w:hAnsi="Calibri" w:cs="Calibri"/>
          <w:color w:val="000000"/>
          <w:szCs w:val="22"/>
          <w:lang w:val="fr-BE" w:eastAsia="fr-LU"/>
        </w:rPr>
      </w:pPr>
    </w:p>
    <w:p w14:paraId="348834BA" w14:textId="676A5F4B" w:rsidR="0026710B" w:rsidRPr="0069674C" w:rsidRDefault="0026710B" w:rsidP="0026710B">
      <w:pPr>
        <w:jc w:val="both"/>
        <w:rPr>
          <w:rFonts w:ascii="Calibri" w:hAnsi="Calibri" w:cs="Calibri"/>
          <w:i/>
          <w:noProof/>
          <w:lang w:val="fr-LU"/>
        </w:rPr>
      </w:pPr>
    </w:p>
    <w:p w14:paraId="685BA50D" w14:textId="68F43F1C" w:rsidR="0026710B" w:rsidRPr="0069674C" w:rsidRDefault="0026710B" w:rsidP="0026710B">
      <w:pPr>
        <w:spacing w:after="160" w:line="259" w:lineRule="auto"/>
        <w:ind w:left="284"/>
        <w:rPr>
          <w:rFonts w:ascii="Calibri" w:eastAsia="Calibri" w:hAnsi="Calibri"/>
          <w:b/>
          <w:bCs/>
          <w:noProof/>
          <w:sz w:val="24"/>
          <w:szCs w:val="24"/>
          <w:lang w:val="fr-LU" w:eastAsia="en-US"/>
        </w:rPr>
      </w:pPr>
    </w:p>
    <w:p w14:paraId="1ED7C9A1" w14:textId="0F605938" w:rsidR="0026710B" w:rsidRPr="0069674C" w:rsidRDefault="0026710B" w:rsidP="0026710B">
      <w:pPr>
        <w:spacing w:after="160" w:line="259" w:lineRule="auto"/>
        <w:ind w:left="284"/>
        <w:rPr>
          <w:rFonts w:ascii="Calibri" w:eastAsia="Calibri" w:hAnsi="Calibri"/>
          <w:b/>
          <w:bCs/>
          <w:noProof/>
          <w:sz w:val="24"/>
          <w:szCs w:val="24"/>
          <w:lang w:val="fr-LU" w:eastAsia="en-US"/>
        </w:rPr>
      </w:pPr>
    </w:p>
    <w:p w14:paraId="575EDA29" w14:textId="0BCF14A0" w:rsidR="0026710B" w:rsidRPr="0069674C" w:rsidRDefault="0026710B" w:rsidP="0026710B">
      <w:pPr>
        <w:spacing w:after="160" w:line="259" w:lineRule="auto"/>
        <w:ind w:left="284"/>
        <w:rPr>
          <w:rFonts w:ascii="Calibri" w:eastAsia="Calibri" w:hAnsi="Calibri"/>
          <w:b/>
          <w:bCs/>
          <w:noProof/>
          <w:sz w:val="24"/>
          <w:szCs w:val="24"/>
          <w:lang w:val="fr-LU" w:eastAsia="en-US"/>
        </w:rPr>
      </w:pPr>
    </w:p>
    <w:p w14:paraId="72C03728" w14:textId="5310E6ED" w:rsidR="00733267" w:rsidRDefault="00733267" w:rsidP="0026710B">
      <w:pPr>
        <w:spacing w:after="160" w:line="259" w:lineRule="auto"/>
        <w:rPr>
          <w:rFonts w:asciiTheme="minorHAnsi" w:hAnsiTheme="minorHAnsi" w:cstheme="minorHAnsi"/>
          <w:b/>
          <w:bCs/>
          <w:szCs w:val="22"/>
          <w:lang w:val="fr-LU"/>
        </w:rPr>
      </w:pPr>
    </w:p>
    <w:p w14:paraId="4A77F36E" w14:textId="77777777" w:rsidR="00733267" w:rsidRDefault="00733267" w:rsidP="0026710B">
      <w:pPr>
        <w:spacing w:after="160" w:line="259" w:lineRule="auto"/>
        <w:rPr>
          <w:rFonts w:asciiTheme="minorHAnsi" w:hAnsiTheme="minorHAnsi" w:cstheme="minorHAnsi"/>
          <w:b/>
          <w:bCs/>
          <w:szCs w:val="22"/>
          <w:lang w:val="fr-LU"/>
        </w:rPr>
      </w:pPr>
    </w:p>
    <w:p w14:paraId="6BEF750A" w14:textId="41020059" w:rsidR="0026710B" w:rsidRPr="00772B4D" w:rsidRDefault="005A1E59" w:rsidP="005A1E59">
      <w:pPr>
        <w:spacing w:after="160" w:line="259" w:lineRule="auto"/>
        <w:jc w:val="both"/>
        <w:rPr>
          <w:rFonts w:asciiTheme="minorHAnsi" w:eastAsia="Calibri" w:hAnsiTheme="minorHAnsi" w:cstheme="minorHAnsi"/>
          <w:b/>
          <w:bCs/>
          <w:noProof/>
          <w:color w:val="C00000"/>
          <w:szCs w:val="22"/>
          <w:lang w:val="fr-LU" w:eastAsia="en-US"/>
        </w:rPr>
      </w:pPr>
      <w:r w:rsidRPr="00CE5038">
        <w:rPr>
          <w:rFonts w:ascii="Calibri" w:hAnsi="Calibri"/>
          <w:noProof/>
          <w:szCs w:val="24"/>
        </w:rPr>
        <w:drawing>
          <wp:anchor distT="0" distB="0" distL="114300" distR="114300" simplePos="0" relativeHeight="251778048" behindDoc="0" locked="0" layoutInCell="1" allowOverlap="1" wp14:anchorId="27584E57" wp14:editId="39040028">
            <wp:simplePos x="0" y="0"/>
            <wp:positionH relativeFrom="page">
              <wp:align>left</wp:align>
            </wp:positionH>
            <wp:positionV relativeFrom="paragraph">
              <wp:posOffset>5715</wp:posOffset>
            </wp:positionV>
            <wp:extent cx="1704975" cy="600075"/>
            <wp:effectExtent l="0" t="0" r="9525" b="9525"/>
            <wp:wrapSquare wrapText="bothSides"/>
            <wp:docPr id="259"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1704975" cy="600075"/>
                    </a:xfrm>
                    <a:prstGeom prst="rect">
                      <a:avLst/>
                    </a:prstGeom>
                  </pic:spPr>
                </pic:pic>
              </a:graphicData>
            </a:graphic>
          </wp:anchor>
        </w:drawing>
      </w:r>
      <w:r w:rsidR="00772B4D" w:rsidRPr="00772B4D">
        <w:rPr>
          <w:rFonts w:asciiTheme="minorHAnsi" w:hAnsiTheme="minorHAnsi" w:cstheme="minorHAnsi"/>
          <w:b/>
          <w:bCs/>
          <w:szCs w:val="22"/>
          <w:lang w:val="fr-LU"/>
        </w:rPr>
        <w:t>Comment ce produit financier a-t-il pris en considération les principales incidences négatives sur les facteurs de durabilité</w:t>
      </w:r>
      <w:r w:rsidR="00772B4D">
        <w:rPr>
          <w:rFonts w:asciiTheme="minorHAnsi" w:hAnsiTheme="minorHAnsi" w:cstheme="minorHAnsi"/>
          <w:b/>
          <w:bCs/>
          <w:szCs w:val="22"/>
          <w:lang w:val="fr-LU"/>
        </w:rPr>
        <w:t xml:space="preserve"> </w:t>
      </w:r>
      <w:r w:rsidR="00772B4D" w:rsidRPr="00772B4D">
        <w:rPr>
          <w:rFonts w:asciiTheme="minorHAnsi" w:hAnsiTheme="minorHAnsi" w:cstheme="minorHAnsi"/>
          <w:b/>
          <w:bCs/>
          <w:szCs w:val="22"/>
          <w:lang w:val="fr-LU"/>
        </w:rPr>
        <w:t xml:space="preserve">? </w:t>
      </w:r>
    </w:p>
    <w:p w14:paraId="2F9C0222" w14:textId="50FE7BF2" w:rsidR="007D37DC" w:rsidRDefault="007D37DC" w:rsidP="00B10A95">
      <w:pPr>
        <w:spacing w:after="160" w:line="259" w:lineRule="auto"/>
        <w:ind w:left="2160"/>
        <w:contextualSpacing/>
        <w:jc w:val="both"/>
        <w:rPr>
          <w:rFonts w:ascii="Calibri" w:eastAsia="Calibri" w:hAnsi="Calibri" w:cs="Calibri"/>
          <w:noProof/>
          <w:szCs w:val="22"/>
          <w:lang w:val="fr-BE" w:eastAsia="en-US"/>
        </w:rPr>
      </w:pPr>
      <w:r w:rsidRPr="00E94FF2">
        <w:rPr>
          <w:rFonts w:ascii="Calibri" w:eastAsia="Calibri" w:hAnsi="Calibri" w:cs="Calibri"/>
          <w:noProof/>
          <w:szCs w:val="22"/>
          <w:lang w:val="fr-BE" w:eastAsia="en-US"/>
        </w:rPr>
        <w:t>Indicateurs concernant les incidences négatives en matière d’environnement</w:t>
      </w:r>
      <w:r>
        <w:rPr>
          <w:rFonts w:ascii="Calibri" w:eastAsia="Calibri" w:hAnsi="Calibri" w:cs="Calibri"/>
          <w:noProof/>
          <w:szCs w:val="22"/>
          <w:lang w:val="fr-BE" w:eastAsia="en-US"/>
        </w:rPr>
        <w:t xml:space="preserve"> pour tous les investissements en action</w:t>
      </w:r>
      <w:r w:rsidR="00E935A0">
        <w:rPr>
          <w:rFonts w:ascii="Calibri" w:eastAsia="Calibri" w:hAnsi="Calibri" w:cs="Calibri"/>
          <w:noProof/>
          <w:szCs w:val="22"/>
          <w:lang w:val="fr-BE" w:eastAsia="en-US"/>
        </w:rPr>
        <w:t>s</w:t>
      </w:r>
      <w:r>
        <w:rPr>
          <w:rFonts w:ascii="Calibri" w:eastAsia="Calibri" w:hAnsi="Calibri" w:cs="Calibri"/>
          <w:noProof/>
          <w:szCs w:val="22"/>
          <w:lang w:val="fr-BE" w:eastAsia="en-US"/>
        </w:rPr>
        <w:t xml:space="preserve"> en ligne</w:t>
      </w:r>
      <w:r w:rsidR="00E935A0">
        <w:rPr>
          <w:rFonts w:ascii="Calibri" w:eastAsia="Calibri" w:hAnsi="Calibri" w:cs="Calibri"/>
          <w:noProof/>
          <w:szCs w:val="22"/>
          <w:lang w:val="fr-BE" w:eastAsia="en-US"/>
        </w:rPr>
        <w:t>s</w:t>
      </w:r>
      <w:r>
        <w:rPr>
          <w:rFonts w:ascii="Calibri" w:eastAsia="Calibri" w:hAnsi="Calibri" w:cs="Calibri"/>
          <w:noProof/>
          <w:szCs w:val="22"/>
          <w:lang w:val="fr-BE" w:eastAsia="en-US"/>
        </w:rPr>
        <w:t xml:space="preserve"> directe</w:t>
      </w:r>
      <w:r w:rsidR="00E935A0">
        <w:rPr>
          <w:rFonts w:ascii="Calibri" w:eastAsia="Calibri" w:hAnsi="Calibri" w:cs="Calibri"/>
          <w:noProof/>
          <w:szCs w:val="22"/>
          <w:lang w:val="fr-BE" w:eastAsia="en-US"/>
        </w:rPr>
        <w:t>s</w:t>
      </w:r>
      <w:r>
        <w:rPr>
          <w:rFonts w:ascii="Calibri" w:eastAsia="Calibri" w:hAnsi="Calibri" w:cs="Calibri"/>
          <w:noProof/>
          <w:szCs w:val="22"/>
          <w:lang w:val="fr-BE" w:eastAsia="en-US"/>
        </w:rPr>
        <w:t xml:space="preserve"> </w:t>
      </w:r>
      <w:r w:rsidRPr="00E94FF2">
        <w:rPr>
          <w:rFonts w:ascii="Calibri" w:eastAsia="Calibri" w:hAnsi="Calibri" w:cs="Calibri"/>
          <w:noProof/>
          <w:szCs w:val="22"/>
          <w:lang w:val="fr-BE" w:eastAsia="en-US"/>
        </w:rPr>
        <w:t>:</w:t>
      </w:r>
    </w:p>
    <w:p w14:paraId="2F04F177" w14:textId="61728934" w:rsidR="00B10A95" w:rsidRDefault="00B10A95" w:rsidP="00B10A95">
      <w:pPr>
        <w:spacing w:after="160" w:line="259" w:lineRule="auto"/>
        <w:ind w:left="2160"/>
        <w:contextualSpacing/>
        <w:jc w:val="both"/>
        <w:rPr>
          <w:rFonts w:ascii="Calibri" w:eastAsia="Calibri" w:hAnsi="Calibri" w:cs="Calibri"/>
          <w:noProof/>
          <w:szCs w:val="22"/>
          <w:lang w:val="fr-BE" w:eastAsia="en-US"/>
        </w:rPr>
      </w:pPr>
    </w:p>
    <w:p w14:paraId="0F0A902C" w14:textId="0F5E0FB0" w:rsidR="007D37DC" w:rsidRPr="00E94FF2" w:rsidRDefault="007D37DC" w:rsidP="007D37DC">
      <w:pPr>
        <w:spacing w:after="160" w:line="259" w:lineRule="auto"/>
        <w:contextualSpacing/>
        <w:jc w:val="both"/>
        <w:rPr>
          <w:rFonts w:ascii="Calibri" w:eastAsia="Calibri" w:hAnsi="Calibri" w:cs="Calibri"/>
          <w:b/>
          <w:noProof/>
          <w:szCs w:val="22"/>
          <w:lang w:val="fr-BE" w:eastAsia="en-US"/>
        </w:rPr>
      </w:pPr>
    </w:p>
    <w:tbl>
      <w:tblPr>
        <w:tblStyle w:val="TableGrid"/>
        <w:tblW w:w="7952" w:type="dxa"/>
        <w:tblInd w:w="1843" w:type="dxa"/>
        <w:tblLayout w:type="fixed"/>
        <w:tblLook w:val="04A0" w:firstRow="1" w:lastRow="0" w:firstColumn="1" w:lastColumn="0" w:noHBand="0" w:noVBand="1"/>
      </w:tblPr>
      <w:tblGrid>
        <w:gridCol w:w="1275"/>
        <w:gridCol w:w="1135"/>
        <w:gridCol w:w="1134"/>
        <w:gridCol w:w="1006"/>
        <w:gridCol w:w="850"/>
        <w:gridCol w:w="1276"/>
        <w:gridCol w:w="1276"/>
      </w:tblGrid>
      <w:tr w:rsidR="007D37DC" w:rsidRPr="00E94FF2" w14:paraId="195BAEDB" w14:textId="77777777" w:rsidTr="00681D91">
        <w:trPr>
          <w:cnfStyle w:val="100000000000" w:firstRow="1" w:lastRow="0" w:firstColumn="0" w:lastColumn="0" w:oddVBand="0" w:evenVBand="0" w:oddHBand="0" w:evenHBand="0" w:firstRowFirstColumn="0" w:firstRowLastColumn="0" w:lastRowFirstColumn="0" w:lastRowLastColumn="0"/>
        </w:trPr>
        <w:tc>
          <w:tcPr>
            <w:tcW w:w="1275" w:type="dxa"/>
          </w:tcPr>
          <w:p w14:paraId="234995D8" w14:textId="77777777" w:rsidR="007D37DC" w:rsidRPr="00E94FF2" w:rsidRDefault="007D37DC" w:rsidP="000A1C8E">
            <w:pPr>
              <w:spacing w:after="160" w:line="259" w:lineRule="auto"/>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Adverse Sustainable indicator</w:t>
            </w:r>
          </w:p>
        </w:tc>
        <w:tc>
          <w:tcPr>
            <w:tcW w:w="1135" w:type="dxa"/>
          </w:tcPr>
          <w:p w14:paraId="5906393D" w14:textId="77777777" w:rsidR="007D37DC" w:rsidRPr="00E94FF2" w:rsidRDefault="007D37DC" w:rsidP="000A1C8E">
            <w:pPr>
              <w:spacing w:after="160" w:line="259" w:lineRule="auto"/>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Metric</w:t>
            </w:r>
          </w:p>
        </w:tc>
        <w:tc>
          <w:tcPr>
            <w:tcW w:w="1134" w:type="dxa"/>
          </w:tcPr>
          <w:p w14:paraId="5ECEB4B9" w14:textId="77777777" w:rsidR="007D37DC" w:rsidRPr="00E94FF2" w:rsidRDefault="007D37DC" w:rsidP="000A1C8E">
            <w:pPr>
              <w:spacing w:after="160" w:line="259" w:lineRule="auto"/>
              <w:jc w:val="both"/>
              <w:rPr>
                <w:rFonts w:ascii="Calibri" w:eastAsia="Calibri" w:hAnsi="Calibri" w:cs="Calibri"/>
                <w:b/>
                <w:bCs w:val="0"/>
                <w:noProof/>
                <w:szCs w:val="22"/>
                <w:lang w:val="fr-BE" w:eastAsia="en-US"/>
              </w:rPr>
            </w:pPr>
          </w:p>
        </w:tc>
        <w:tc>
          <w:tcPr>
            <w:tcW w:w="1006" w:type="dxa"/>
          </w:tcPr>
          <w:p w14:paraId="3AF7F5B3" w14:textId="52CA6F85" w:rsidR="007D37DC" w:rsidRPr="00E94FF2" w:rsidRDefault="007D37DC" w:rsidP="000A1C8E">
            <w:pPr>
              <w:spacing w:after="160" w:line="259" w:lineRule="auto"/>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Impact (</w:t>
            </w:r>
            <w:r w:rsidR="006C4A26">
              <w:rPr>
                <w:rFonts w:ascii="Calibri" w:eastAsia="Calibri" w:hAnsi="Calibri" w:cs="Calibri"/>
                <w:b/>
                <w:bCs w:val="0"/>
                <w:noProof/>
                <w:szCs w:val="22"/>
                <w:lang w:val="fr-BE" w:eastAsia="en-US"/>
              </w:rPr>
              <w:t>année</w:t>
            </w:r>
            <w:r w:rsidRPr="00E94FF2">
              <w:rPr>
                <w:rFonts w:ascii="Calibri" w:eastAsia="Calibri" w:hAnsi="Calibri" w:cs="Calibri"/>
                <w:b/>
                <w:bCs w:val="0"/>
                <w:noProof/>
                <w:szCs w:val="22"/>
                <w:lang w:val="fr-BE" w:eastAsia="en-US"/>
              </w:rPr>
              <w:t xml:space="preserve"> n)</w:t>
            </w:r>
          </w:p>
        </w:tc>
        <w:tc>
          <w:tcPr>
            <w:tcW w:w="850" w:type="dxa"/>
          </w:tcPr>
          <w:p w14:paraId="55999B5C" w14:textId="4D7C98AE" w:rsidR="007D37DC" w:rsidRPr="00E94FF2" w:rsidRDefault="007D37DC" w:rsidP="000A1C8E">
            <w:pPr>
              <w:spacing w:after="160" w:line="259" w:lineRule="auto"/>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Impact (</w:t>
            </w:r>
            <w:r w:rsidR="006C4A26">
              <w:rPr>
                <w:rFonts w:ascii="Calibri" w:eastAsia="Calibri" w:hAnsi="Calibri" w:cs="Calibri"/>
                <w:b/>
                <w:bCs w:val="0"/>
                <w:noProof/>
                <w:szCs w:val="22"/>
                <w:lang w:val="fr-BE" w:eastAsia="en-US"/>
              </w:rPr>
              <w:t>année</w:t>
            </w:r>
            <w:r w:rsidRPr="00E94FF2">
              <w:rPr>
                <w:rFonts w:ascii="Calibri" w:eastAsia="Calibri" w:hAnsi="Calibri" w:cs="Calibri"/>
                <w:b/>
                <w:bCs w:val="0"/>
                <w:noProof/>
                <w:szCs w:val="22"/>
                <w:lang w:val="fr-BE" w:eastAsia="en-US"/>
              </w:rPr>
              <w:t xml:space="preserve"> n-1)</w:t>
            </w:r>
          </w:p>
        </w:tc>
        <w:tc>
          <w:tcPr>
            <w:tcW w:w="1276" w:type="dxa"/>
          </w:tcPr>
          <w:p w14:paraId="00E9EF45" w14:textId="77777777" w:rsidR="007D37DC" w:rsidRPr="00E94FF2" w:rsidRDefault="007D37DC" w:rsidP="000A1C8E">
            <w:pPr>
              <w:spacing w:after="160" w:line="259" w:lineRule="auto"/>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Explication</w:t>
            </w:r>
          </w:p>
        </w:tc>
        <w:tc>
          <w:tcPr>
            <w:tcW w:w="1276" w:type="dxa"/>
          </w:tcPr>
          <w:p w14:paraId="298CCB30" w14:textId="77777777" w:rsidR="007D37DC" w:rsidRPr="00E94FF2" w:rsidRDefault="007D37DC" w:rsidP="000A1C8E">
            <w:pPr>
              <w:spacing w:after="160" w:line="259" w:lineRule="auto"/>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Actions prises et prévues</w:t>
            </w:r>
          </w:p>
        </w:tc>
      </w:tr>
      <w:tr w:rsidR="007D37DC" w:rsidRPr="0093376E" w14:paraId="18CEED21" w14:textId="77777777" w:rsidTr="00681D91">
        <w:tc>
          <w:tcPr>
            <w:tcW w:w="1275" w:type="dxa"/>
          </w:tcPr>
          <w:p w14:paraId="6D4FD24C" w14:textId="4EA6BA1C" w:rsidR="007D37DC" w:rsidRDefault="007D37DC" w:rsidP="000A1C8E">
            <w:pPr>
              <w:spacing w:after="160" w:line="259" w:lineRule="auto"/>
              <w:jc w:val="both"/>
              <w:rPr>
                <w:rFonts w:ascii="Calibri" w:eastAsia="Calibri" w:hAnsi="Calibri" w:cs="Calibri"/>
                <w:noProof/>
                <w:szCs w:val="22"/>
                <w:lang w:val="fr-BE" w:eastAsia="en-US"/>
              </w:rPr>
            </w:pPr>
            <w:bookmarkStart w:id="12" w:name="_Hlk128561538"/>
            <w:r>
              <w:rPr>
                <w:rFonts w:ascii="Calibri" w:eastAsia="Calibri" w:hAnsi="Calibri" w:cs="Calibri"/>
                <w:noProof/>
                <w:szCs w:val="22"/>
                <w:lang w:val="fr-BE" w:eastAsia="en-US"/>
              </w:rPr>
              <w:t>Greenhouse gas emissions</w:t>
            </w:r>
            <w:bookmarkEnd w:id="12"/>
          </w:p>
        </w:tc>
        <w:tc>
          <w:tcPr>
            <w:tcW w:w="1135" w:type="dxa"/>
          </w:tcPr>
          <w:p w14:paraId="2A43A1CA" w14:textId="77777777" w:rsidR="007D37DC" w:rsidRDefault="007D37DC" w:rsidP="000A1C8E">
            <w:pPr>
              <w:spacing w:after="160" w:line="259" w:lineRule="auto"/>
              <w:rPr>
                <w:rFonts w:ascii="Calibri" w:eastAsia="Calibri" w:hAnsi="Calibri" w:cs="Calibri"/>
                <w:noProof/>
                <w:szCs w:val="22"/>
                <w:lang w:val="fr-BE" w:eastAsia="en-US"/>
              </w:rPr>
            </w:pPr>
            <w:r>
              <w:rPr>
                <w:rFonts w:ascii="Calibri" w:eastAsia="Calibri" w:hAnsi="Calibri" w:cs="Calibri"/>
                <w:noProof/>
                <w:szCs w:val="22"/>
                <w:lang w:val="fr-BE" w:eastAsia="en-US"/>
              </w:rPr>
              <w:t xml:space="preserve">PAI 4. </w:t>
            </w:r>
            <w:r w:rsidRPr="005651E0">
              <w:rPr>
                <w:rFonts w:ascii="Calibri" w:eastAsia="Calibri" w:hAnsi="Calibri" w:cs="Calibri"/>
                <w:noProof/>
                <w:szCs w:val="22"/>
                <w:lang w:val="fr-BE" w:eastAsia="en-US"/>
              </w:rPr>
              <w:t>exposition aux entreprises actives dans le secteur des énergies fossiles</w:t>
            </w:r>
          </w:p>
        </w:tc>
        <w:tc>
          <w:tcPr>
            <w:tcW w:w="1134" w:type="dxa"/>
          </w:tcPr>
          <w:p w14:paraId="7FA27B1A" w14:textId="77777777" w:rsidR="007D37DC" w:rsidRDefault="007D37DC" w:rsidP="000A1C8E">
            <w:pPr>
              <w:spacing w:after="160" w:line="259" w:lineRule="auto"/>
              <w:rPr>
                <w:rFonts w:ascii="Calibri" w:eastAsia="Calibri" w:hAnsi="Calibri" w:cs="Calibri"/>
                <w:noProof/>
                <w:szCs w:val="22"/>
                <w:lang w:val="fr-BE" w:eastAsia="en-US"/>
              </w:rPr>
            </w:pPr>
            <w:r w:rsidRPr="005651E0">
              <w:rPr>
                <w:rFonts w:ascii="Calibri" w:eastAsia="Calibri" w:hAnsi="Calibri" w:cs="Calibri"/>
                <w:noProof/>
                <w:szCs w:val="22"/>
                <w:lang w:val="fr-BE" w:eastAsia="en-US"/>
              </w:rPr>
              <w:t>part des investissements actifs dans le secteur des énergies fossiles</w:t>
            </w:r>
          </w:p>
        </w:tc>
        <w:tc>
          <w:tcPr>
            <w:tcW w:w="1006" w:type="dxa"/>
          </w:tcPr>
          <w:p w14:paraId="1759818B" w14:textId="6C1592B4" w:rsidR="007D37DC" w:rsidRDefault="00A92563" w:rsidP="000A1C8E">
            <w:pPr>
              <w:spacing w:after="160" w:line="259" w:lineRule="auto"/>
              <w:rPr>
                <w:rFonts w:ascii="Calibri" w:eastAsia="Calibri" w:hAnsi="Calibri" w:cs="Calibri"/>
                <w:noProof/>
                <w:szCs w:val="22"/>
                <w:lang w:val="fr-BE" w:eastAsia="en-US"/>
              </w:rPr>
            </w:pPr>
            <w:r>
              <w:rPr>
                <w:rFonts w:ascii="Calibri" w:eastAsia="Calibri" w:hAnsi="Calibri" w:cs="Calibri"/>
                <w:noProof/>
                <w:szCs w:val="22"/>
                <w:lang w:val="fr-BE" w:eastAsia="en-US"/>
              </w:rPr>
              <w:t>5</w:t>
            </w:r>
            <w:r w:rsidR="00007FF8">
              <w:rPr>
                <w:rFonts w:ascii="Calibri" w:eastAsia="Calibri" w:hAnsi="Calibri" w:cs="Calibri"/>
                <w:noProof/>
                <w:szCs w:val="22"/>
                <w:lang w:val="fr-BE" w:eastAsia="en-US"/>
              </w:rPr>
              <w:t>,</w:t>
            </w:r>
            <w:r>
              <w:rPr>
                <w:rFonts w:ascii="Calibri" w:eastAsia="Calibri" w:hAnsi="Calibri" w:cs="Calibri"/>
                <w:noProof/>
                <w:szCs w:val="22"/>
                <w:lang w:val="fr-BE" w:eastAsia="en-US"/>
              </w:rPr>
              <w:t>05</w:t>
            </w:r>
            <w:r w:rsidR="007D37DC">
              <w:rPr>
                <w:rFonts w:ascii="Calibri" w:eastAsia="Calibri" w:hAnsi="Calibri" w:cs="Calibri"/>
                <w:noProof/>
                <w:szCs w:val="22"/>
                <w:lang w:val="fr-BE" w:eastAsia="en-US"/>
              </w:rPr>
              <w:t>%</w:t>
            </w:r>
          </w:p>
        </w:tc>
        <w:tc>
          <w:tcPr>
            <w:tcW w:w="850" w:type="dxa"/>
          </w:tcPr>
          <w:p w14:paraId="5FCB76F4" w14:textId="77777777" w:rsidR="007D37DC" w:rsidRDefault="007D37DC" w:rsidP="000A1C8E">
            <w:pPr>
              <w:spacing w:after="160" w:line="259" w:lineRule="auto"/>
              <w:rPr>
                <w:rFonts w:ascii="Calibri" w:eastAsia="Calibri" w:hAnsi="Calibri" w:cs="Calibri"/>
                <w:noProof/>
                <w:szCs w:val="22"/>
                <w:lang w:val="fr-BE" w:eastAsia="en-US"/>
              </w:rPr>
            </w:pPr>
            <w:r>
              <w:rPr>
                <w:rFonts w:ascii="Calibri" w:eastAsia="Calibri" w:hAnsi="Calibri" w:cs="Calibri"/>
                <w:noProof/>
                <w:szCs w:val="22"/>
                <w:lang w:val="fr-BE" w:eastAsia="en-US"/>
              </w:rPr>
              <w:t>N/A</w:t>
            </w:r>
          </w:p>
        </w:tc>
        <w:tc>
          <w:tcPr>
            <w:tcW w:w="1276" w:type="dxa"/>
          </w:tcPr>
          <w:p w14:paraId="1B9F5718" w14:textId="231487E5" w:rsidR="007D37DC" w:rsidRDefault="007D37DC" w:rsidP="000A1C8E">
            <w:pPr>
              <w:spacing w:after="160" w:line="259" w:lineRule="auto"/>
              <w:rPr>
                <w:rFonts w:ascii="Calibri" w:eastAsia="Calibri" w:hAnsi="Calibri" w:cs="Calibri"/>
                <w:noProof/>
                <w:szCs w:val="22"/>
                <w:lang w:val="fr-BE" w:eastAsia="en-US"/>
              </w:rPr>
            </w:pPr>
            <w:r w:rsidRPr="005651E0">
              <w:rPr>
                <w:rFonts w:ascii="Calibri" w:eastAsia="Calibri" w:hAnsi="Calibri" w:cs="Calibri"/>
                <w:noProof/>
                <w:szCs w:val="22"/>
                <w:lang w:val="fr-BE" w:eastAsia="en-US"/>
              </w:rPr>
              <w:t xml:space="preserve">1 position qui représente </w:t>
            </w:r>
            <w:r w:rsidR="001D7AE3">
              <w:rPr>
                <w:rFonts w:ascii="Calibri" w:eastAsia="Calibri" w:hAnsi="Calibri" w:cs="Calibri"/>
                <w:noProof/>
                <w:szCs w:val="22"/>
                <w:lang w:val="fr-BE" w:eastAsia="en-US"/>
              </w:rPr>
              <w:t>5</w:t>
            </w:r>
            <w:r w:rsidRPr="005651E0">
              <w:rPr>
                <w:rFonts w:ascii="Calibri" w:eastAsia="Calibri" w:hAnsi="Calibri" w:cs="Calibri"/>
                <w:noProof/>
                <w:szCs w:val="22"/>
                <w:lang w:val="fr-BE" w:eastAsia="en-US"/>
              </w:rPr>
              <w:t>,</w:t>
            </w:r>
            <w:r w:rsidR="001D7AE3">
              <w:rPr>
                <w:rFonts w:ascii="Calibri" w:eastAsia="Calibri" w:hAnsi="Calibri" w:cs="Calibri"/>
                <w:noProof/>
                <w:szCs w:val="22"/>
                <w:lang w:val="fr-BE" w:eastAsia="en-US"/>
              </w:rPr>
              <w:t>05</w:t>
            </w:r>
            <w:r w:rsidRPr="005651E0">
              <w:rPr>
                <w:rFonts w:ascii="Calibri" w:eastAsia="Calibri" w:hAnsi="Calibri" w:cs="Calibri"/>
                <w:noProof/>
                <w:szCs w:val="22"/>
                <w:lang w:val="fr-BE" w:eastAsia="en-US"/>
              </w:rPr>
              <w:t>% du portefeuille a une exposition partielle à l'industrie des combustibles fossiles</w:t>
            </w:r>
          </w:p>
        </w:tc>
        <w:tc>
          <w:tcPr>
            <w:tcW w:w="1276" w:type="dxa"/>
          </w:tcPr>
          <w:p w14:paraId="4ADCEF23" w14:textId="77777777" w:rsidR="007D37DC" w:rsidRDefault="007D37DC" w:rsidP="000A1C8E">
            <w:pPr>
              <w:spacing w:after="160" w:line="259" w:lineRule="auto"/>
              <w:rPr>
                <w:rFonts w:ascii="Calibri" w:eastAsia="Calibri" w:hAnsi="Calibri" w:cs="Calibri"/>
                <w:noProof/>
                <w:szCs w:val="22"/>
                <w:lang w:val="fr-BE" w:eastAsia="en-US"/>
              </w:rPr>
            </w:pPr>
            <w:r w:rsidRPr="005651E0">
              <w:rPr>
                <w:rFonts w:ascii="Calibri" w:eastAsia="Calibri" w:hAnsi="Calibri" w:cs="Calibri"/>
                <w:noProof/>
                <w:szCs w:val="22"/>
                <w:lang w:val="fr-BE" w:eastAsia="en-US"/>
              </w:rPr>
              <w:t>Le fonds n'a qu'une exposition limitée aux combustibles fossiles et est en bonne voie pour atteindre les objectifs de 2035</w:t>
            </w:r>
          </w:p>
        </w:tc>
      </w:tr>
    </w:tbl>
    <w:p w14:paraId="556BD58A" w14:textId="77777777" w:rsidR="007D37DC" w:rsidRPr="00B93E85" w:rsidRDefault="007D37DC" w:rsidP="007D37DC">
      <w:pPr>
        <w:spacing w:after="160" w:line="259" w:lineRule="auto"/>
        <w:jc w:val="both"/>
        <w:rPr>
          <w:rFonts w:ascii="Calibri" w:eastAsia="Calibri" w:hAnsi="Calibri" w:cs="Calibri"/>
          <w:noProof/>
          <w:szCs w:val="22"/>
          <w:lang w:val="fr-BE" w:eastAsia="en-US"/>
        </w:rPr>
      </w:pPr>
    </w:p>
    <w:p w14:paraId="0D8B59A3" w14:textId="70E2CB03" w:rsidR="007D37DC" w:rsidRDefault="007D37DC" w:rsidP="00B10A95">
      <w:pPr>
        <w:spacing w:after="160" w:line="259" w:lineRule="auto"/>
        <w:ind w:left="2160"/>
        <w:contextualSpacing/>
        <w:jc w:val="both"/>
        <w:rPr>
          <w:rFonts w:ascii="Calibri" w:eastAsia="Calibri" w:hAnsi="Calibri" w:cs="Calibri"/>
          <w:noProof/>
          <w:szCs w:val="22"/>
          <w:lang w:val="fr-BE" w:eastAsia="en-US"/>
        </w:rPr>
      </w:pPr>
      <w:r w:rsidRPr="002F1471">
        <w:rPr>
          <w:rFonts w:ascii="Calibri" w:eastAsia="Calibri" w:hAnsi="Calibri" w:cs="Calibri"/>
          <w:noProof/>
          <w:szCs w:val="22"/>
          <w:lang w:val="fr-BE" w:eastAsia="en-US"/>
        </w:rPr>
        <w:t>Indicateurs concernant les incidences négatives dans le domaine des questions sociales, de</w:t>
      </w:r>
      <w:r w:rsidR="00B10A95">
        <w:rPr>
          <w:rFonts w:ascii="Calibri" w:eastAsia="Calibri" w:hAnsi="Calibri" w:cs="Calibri"/>
          <w:noProof/>
          <w:szCs w:val="22"/>
          <w:lang w:val="fr-BE" w:eastAsia="en-US"/>
        </w:rPr>
        <w:t xml:space="preserve"> </w:t>
      </w:r>
      <w:r w:rsidRPr="002F1471">
        <w:rPr>
          <w:rFonts w:ascii="Calibri" w:eastAsia="Calibri" w:hAnsi="Calibri" w:cs="Calibri"/>
          <w:noProof/>
          <w:szCs w:val="22"/>
          <w:lang w:val="fr-BE" w:eastAsia="en-US"/>
        </w:rPr>
        <w:t>gouvernance et qui ne causent pas de préjudice important</w:t>
      </w:r>
      <w:r>
        <w:rPr>
          <w:rFonts w:ascii="Calibri" w:eastAsia="Calibri" w:hAnsi="Calibri" w:cs="Calibri"/>
          <w:noProof/>
          <w:szCs w:val="22"/>
          <w:lang w:val="fr-BE" w:eastAsia="en-US"/>
        </w:rPr>
        <w:t>,  pour tous les investissements en action</w:t>
      </w:r>
      <w:r w:rsidR="00E935A0">
        <w:rPr>
          <w:rFonts w:ascii="Calibri" w:eastAsia="Calibri" w:hAnsi="Calibri" w:cs="Calibri"/>
          <w:noProof/>
          <w:szCs w:val="22"/>
          <w:lang w:val="fr-BE" w:eastAsia="en-US"/>
        </w:rPr>
        <w:t>s</w:t>
      </w:r>
      <w:r>
        <w:rPr>
          <w:rFonts w:ascii="Calibri" w:eastAsia="Calibri" w:hAnsi="Calibri" w:cs="Calibri"/>
          <w:noProof/>
          <w:szCs w:val="22"/>
          <w:lang w:val="fr-BE" w:eastAsia="en-US"/>
        </w:rPr>
        <w:t xml:space="preserve"> en ligne</w:t>
      </w:r>
      <w:r w:rsidR="00E935A0">
        <w:rPr>
          <w:rFonts w:ascii="Calibri" w:eastAsia="Calibri" w:hAnsi="Calibri" w:cs="Calibri"/>
          <w:noProof/>
          <w:szCs w:val="22"/>
          <w:lang w:val="fr-BE" w:eastAsia="en-US"/>
        </w:rPr>
        <w:t>s</w:t>
      </w:r>
      <w:r>
        <w:rPr>
          <w:rFonts w:ascii="Calibri" w:eastAsia="Calibri" w:hAnsi="Calibri" w:cs="Calibri"/>
          <w:noProof/>
          <w:szCs w:val="22"/>
          <w:lang w:val="fr-BE" w:eastAsia="en-US"/>
        </w:rPr>
        <w:t xml:space="preserve"> directe</w:t>
      </w:r>
      <w:r w:rsidR="00E935A0">
        <w:rPr>
          <w:rFonts w:ascii="Calibri" w:eastAsia="Calibri" w:hAnsi="Calibri" w:cs="Calibri"/>
          <w:noProof/>
          <w:szCs w:val="22"/>
          <w:lang w:val="fr-BE" w:eastAsia="en-US"/>
        </w:rPr>
        <w:t>s</w:t>
      </w:r>
      <w:r w:rsidRPr="002F1471">
        <w:rPr>
          <w:rFonts w:ascii="Calibri" w:eastAsia="Calibri" w:hAnsi="Calibri" w:cs="Calibri"/>
          <w:noProof/>
          <w:szCs w:val="22"/>
          <w:lang w:val="fr-BE" w:eastAsia="en-US"/>
        </w:rPr>
        <w:t xml:space="preserve"> :</w:t>
      </w:r>
    </w:p>
    <w:p w14:paraId="4437FC83" w14:textId="77777777" w:rsidR="00B10A95" w:rsidRDefault="00B10A95" w:rsidP="00B10A95">
      <w:pPr>
        <w:spacing w:after="160" w:line="259" w:lineRule="auto"/>
        <w:ind w:left="2160"/>
        <w:contextualSpacing/>
        <w:jc w:val="both"/>
        <w:rPr>
          <w:rFonts w:ascii="Calibri" w:eastAsia="Calibri" w:hAnsi="Calibri" w:cs="Calibri"/>
          <w:noProof/>
          <w:szCs w:val="22"/>
          <w:lang w:val="fr-BE" w:eastAsia="en-US"/>
        </w:rPr>
      </w:pPr>
    </w:p>
    <w:tbl>
      <w:tblPr>
        <w:tblStyle w:val="TableGrid"/>
        <w:tblpPr w:leftFromText="141" w:rightFromText="141" w:vertAnchor="text" w:horzAnchor="page" w:tblpX="2970" w:tblpY="69"/>
        <w:tblW w:w="0" w:type="auto"/>
        <w:tblLayout w:type="fixed"/>
        <w:tblLook w:val="04A0" w:firstRow="1" w:lastRow="0" w:firstColumn="1" w:lastColumn="0" w:noHBand="0" w:noVBand="1"/>
      </w:tblPr>
      <w:tblGrid>
        <w:gridCol w:w="1418"/>
        <w:gridCol w:w="992"/>
        <w:gridCol w:w="1418"/>
        <w:gridCol w:w="992"/>
        <w:gridCol w:w="850"/>
        <w:gridCol w:w="1276"/>
        <w:gridCol w:w="992"/>
      </w:tblGrid>
      <w:tr w:rsidR="00B10A95" w14:paraId="4FF5F72B" w14:textId="77777777" w:rsidTr="00681D91">
        <w:trPr>
          <w:cnfStyle w:val="100000000000" w:firstRow="1" w:lastRow="0" w:firstColumn="0" w:lastColumn="0" w:oddVBand="0" w:evenVBand="0" w:oddHBand="0" w:evenHBand="0" w:firstRowFirstColumn="0" w:firstRowLastColumn="0" w:lastRowFirstColumn="0" w:lastRowLastColumn="0"/>
        </w:trPr>
        <w:tc>
          <w:tcPr>
            <w:tcW w:w="1418" w:type="dxa"/>
          </w:tcPr>
          <w:p w14:paraId="2A00DB58" w14:textId="77777777" w:rsidR="00B10A95" w:rsidRPr="00E94FF2" w:rsidRDefault="00B10A95" w:rsidP="00681D91">
            <w:pPr>
              <w:spacing w:after="160" w:line="259" w:lineRule="auto"/>
              <w:contextualSpacing/>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Adverse Sustainable indicator</w:t>
            </w:r>
          </w:p>
        </w:tc>
        <w:tc>
          <w:tcPr>
            <w:tcW w:w="992" w:type="dxa"/>
          </w:tcPr>
          <w:p w14:paraId="7DEB870C" w14:textId="77777777" w:rsidR="00B10A95" w:rsidRPr="00E94FF2" w:rsidRDefault="00B10A95" w:rsidP="00681D91">
            <w:pPr>
              <w:spacing w:after="160" w:line="259" w:lineRule="auto"/>
              <w:contextualSpacing/>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Metric</w:t>
            </w:r>
          </w:p>
        </w:tc>
        <w:tc>
          <w:tcPr>
            <w:tcW w:w="1418" w:type="dxa"/>
          </w:tcPr>
          <w:p w14:paraId="4FA8CD85" w14:textId="77777777" w:rsidR="00B10A95" w:rsidRPr="00E94FF2" w:rsidRDefault="00B10A95" w:rsidP="00681D91">
            <w:pPr>
              <w:spacing w:after="160" w:line="259" w:lineRule="auto"/>
              <w:contextualSpacing/>
              <w:jc w:val="both"/>
              <w:rPr>
                <w:rFonts w:ascii="Calibri" w:eastAsia="Calibri" w:hAnsi="Calibri" w:cs="Calibri"/>
                <w:b/>
                <w:bCs w:val="0"/>
                <w:noProof/>
                <w:szCs w:val="22"/>
                <w:lang w:val="fr-BE" w:eastAsia="en-US"/>
              </w:rPr>
            </w:pPr>
          </w:p>
        </w:tc>
        <w:tc>
          <w:tcPr>
            <w:tcW w:w="992" w:type="dxa"/>
          </w:tcPr>
          <w:p w14:paraId="19E15264" w14:textId="34FC3363" w:rsidR="00B10A95" w:rsidRPr="00E94FF2" w:rsidRDefault="00B10A95" w:rsidP="00681D91">
            <w:pPr>
              <w:spacing w:after="160" w:line="259" w:lineRule="auto"/>
              <w:contextualSpacing/>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Impact (</w:t>
            </w:r>
            <w:r w:rsidR="006C4A26">
              <w:rPr>
                <w:rFonts w:ascii="Calibri" w:eastAsia="Calibri" w:hAnsi="Calibri" w:cs="Calibri"/>
                <w:b/>
                <w:bCs w:val="0"/>
                <w:noProof/>
                <w:szCs w:val="22"/>
                <w:lang w:val="fr-BE" w:eastAsia="en-US"/>
              </w:rPr>
              <w:t>année</w:t>
            </w:r>
            <w:r w:rsidRPr="00E94FF2">
              <w:rPr>
                <w:rFonts w:ascii="Calibri" w:eastAsia="Calibri" w:hAnsi="Calibri" w:cs="Calibri"/>
                <w:b/>
                <w:bCs w:val="0"/>
                <w:noProof/>
                <w:szCs w:val="22"/>
                <w:lang w:val="fr-BE" w:eastAsia="en-US"/>
              </w:rPr>
              <w:t xml:space="preserve"> n)</w:t>
            </w:r>
          </w:p>
        </w:tc>
        <w:tc>
          <w:tcPr>
            <w:tcW w:w="850" w:type="dxa"/>
          </w:tcPr>
          <w:p w14:paraId="74228F75" w14:textId="5B6A087B" w:rsidR="00B10A95" w:rsidRPr="00E94FF2" w:rsidRDefault="00B10A95" w:rsidP="00681D91">
            <w:pPr>
              <w:spacing w:after="160" w:line="259" w:lineRule="auto"/>
              <w:contextualSpacing/>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Impact (</w:t>
            </w:r>
            <w:r w:rsidR="006C4A26">
              <w:rPr>
                <w:rFonts w:ascii="Calibri" w:eastAsia="Calibri" w:hAnsi="Calibri" w:cs="Calibri"/>
                <w:b/>
                <w:bCs w:val="0"/>
                <w:noProof/>
                <w:szCs w:val="22"/>
                <w:lang w:val="fr-BE" w:eastAsia="en-US"/>
              </w:rPr>
              <w:t>année</w:t>
            </w:r>
            <w:r w:rsidRPr="00E94FF2">
              <w:rPr>
                <w:rFonts w:ascii="Calibri" w:eastAsia="Calibri" w:hAnsi="Calibri" w:cs="Calibri"/>
                <w:b/>
                <w:bCs w:val="0"/>
                <w:noProof/>
                <w:szCs w:val="22"/>
                <w:lang w:val="fr-BE" w:eastAsia="en-US"/>
              </w:rPr>
              <w:t xml:space="preserve"> n-1)</w:t>
            </w:r>
          </w:p>
        </w:tc>
        <w:tc>
          <w:tcPr>
            <w:tcW w:w="1276" w:type="dxa"/>
          </w:tcPr>
          <w:p w14:paraId="6CE66021" w14:textId="77777777" w:rsidR="00B10A95" w:rsidRPr="00E94FF2" w:rsidRDefault="00B10A95" w:rsidP="00681D91">
            <w:pPr>
              <w:spacing w:after="160" w:line="259" w:lineRule="auto"/>
              <w:contextualSpacing/>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Explication</w:t>
            </w:r>
          </w:p>
        </w:tc>
        <w:tc>
          <w:tcPr>
            <w:tcW w:w="992" w:type="dxa"/>
          </w:tcPr>
          <w:p w14:paraId="5D02D017" w14:textId="77777777" w:rsidR="00B10A95" w:rsidRPr="00E94FF2" w:rsidRDefault="00B10A95" w:rsidP="00681D91">
            <w:pPr>
              <w:spacing w:after="160" w:line="259" w:lineRule="auto"/>
              <w:contextualSpacing/>
              <w:jc w:val="both"/>
              <w:rPr>
                <w:rFonts w:ascii="Calibri" w:eastAsia="Calibri" w:hAnsi="Calibri" w:cs="Calibri"/>
                <w:b/>
                <w:bCs w:val="0"/>
                <w:noProof/>
                <w:szCs w:val="22"/>
                <w:lang w:val="fr-BE" w:eastAsia="en-US"/>
              </w:rPr>
            </w:pPr>
            <w:r w:rsidRPr="00E94FF2">
              <w:rPr>
                <w:rFonts w:ascii="Calibri" w:eastAsia="Calibri" w:hAnsi="Calibri" w:cs="Calibri"/>
                <w:b/>
                <w:bCs w:val="0"/>
                <w:noProof/>
                <w:szCs w:val="22"/>
                <w:lang w:val="fr-BE" w:eastAsia="en-US"/>
              </w:rPr>
              <w:t>Actions prises et prévues</w:t>
            </w:r>
          </w:p>
        </w:tc>
      </w:tr>
      <w:tr w:rsidR="00B10A95" w14:paraId="68933BCF" w14:textId="77777777" w:rsidTr="00681D91">
        <w:tc>
          <w:tcPr>
            <w:tcW w:w="1418" w:type="dxa"/>
          </w:tcPr>
          <w:p w14:paraId="2A180D48" w14:textId="77777777" w:rsidR="00B10A95" w:rsidRDefault="00B10A95" w:rsidP="00681D91">
            <w:pPr>
              <w:spacing w:after="160" w:line="259" w:lineRule="auto"/>
              <w:contextualSpacing/>
              <w:rPr>
                <w:rFonts w:ascii="Calibri" w:eastAsia="Calibri" w:hAnsi="Calibri" w:cs="Calibri"/>
                <w:noProof/>
                <w:szCs w:val="22"/>
                <w:lang w:val="fr-BE" w:eastAsia="en-US"/>
              </w:rPr>
            </w:pPr>
            <w:r w:rsidRPr="00E85F7A">
              <w:rPr>
                <w:rFonts w:ascii="Calibri" w:eastAsia="Calibri" w:hAnsi="Calibri" w:cs="Calibri"/>
                <w:noProof/>
                <w:szCs w:val="22"/>
                <w:lang w:val="fr-BE" w:eastAsia="en-US"/>
              </w:rPr>
              <w:t>social and employee matters</w:t>
            </w:r>
          </w:p>
        </w:tc>
        <w:tc>
          <w:tcPr>
            <w:tcW w:w="992" w:type="dxa"/>
          </w:tcPr>
          <w:p w14:paraId="77C242C4"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PAI 10. violations de l’UNGC et les directives de l’OCDE</w:t>
            </w:r>
          </w:p>
        </w:tc>
        <w:tc>
          <w:tcPr>
            <w:tcW w:w="1418" w:type="dxa"/>
          </w:tcPr>
          <w:p w14:paraId="72886192" w14:textId="77777777" w:rsidR="00B10A95" w:rsidRDefault="00B10A95" w:rsidP="00681D91">
            <w:pPr>
              <w:spacing w:after="160" w:line="259" w:lineRule="auto"/>
              <w:contextualSpacing/>
              <w:rPr>
                <w:rFonts w:ascii="Calibri" w:eastAsia="Calibri" w:hAnsi="Calibri" w:cs="Calibri"/>
                <w:noProof/>
                <w:szCs w:val="22"/>
                <w:lang w:val="fr-BE" w:eastAsia="en-US"/>
              </w:rPr>
            </w:pPr>
            <w:r w:rsidRPr="00E85F7A">
              <w:rPr>
                <w:rFonts w:ascii="Calibri" w:eastAsia="Calibri" w:hAnsi="Calibri" w:cs="Calibri"/>
                <w:noProof/>
                <w:szCs w:val="22"/>
                <w:lang w:val="fr-BE" w:eastAsia="en-US"/>
              </w:rPr>
              <w:t>part des investissements qui ont été impliquées dans des violations de l'</w:t>
            </w:r>
            <w:r>
              <w:rPr>
                <w:rFonts w:ascii="Calibri" w:eastAsia="Calibri" w:hAnsi="Calibri" w:cs="Calibri"/>
                <w:noProof/>
                <w:szCs w:val="22"/>
                <w:lang w:val="fr-BE" w:eastAsia="en-US"/>
              </w:rPr>
              <w:t>UNGC et OECD</w:t>
            </w:r>
          </w:p>
        </w:tc>
        <w:tc>
          <w:tcPr>
            <w:tcW w:w="992" w:type="dxa"/>
          </w:tcPr>
          <w:p w14:paraId="75140E5B"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0%</w:t>
            </w:r>
          </w:p>
        </w:tc>
        <w:tc>
          <w:tcPr>
            <w:tcW w:w="850" w:type="dxa"/>
          </w:tcPr>
          <w:p w14:paraId="1D779DB1"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N/A</w:t>
            </w:r>
          </w:p>
        </w:tc>
        <w:tc>
          <w:tcPr>
            <w:tcW w:w="1276" w:type="dxa"/>
          </w:tcPr>
          <w:p w14:paraId="10E940AF" w14:textId="77777777" w:rsidR="00B10A95" w:rsidRPr="00F46BAF" w:rsidRDefault="00B10A95" w:rsidP="00681D91">
            <w:pPr>
              <w:spacing w:after="160" w:line="259" w:lineRule="auto"/>
              <w:contextualSpacing/>
              <w:rPr>
                <w:rFonts w:ascii="Calibri" w:eastAsia="Calibri" w:hAnsi="Calibri" w:cs="Calibri"/>
                <w:noProof/>
                <w:szCs w:val="22"/>
                <w:lang w:val="fr-BE" w:eastAsia="en-US"/>
              </w:rPr>
            </w:pPr>
          </w:p>
          <w:p w14:paraId="5F632196" w14:textId="77777777" w:rsidR="00B10A95" w:rsidRDefault="00B10A95" w:rsidP="00681D91">
            <w:pPr>
              <w:spacing w:after="160" w:line="259" w:lineRule="auto"/>
              <w:contextualSpacing/>
              <w:rPr>
                <w:rFonts w:ascii="Calibri" w:eastAsia="Calibri" w:hAnsi="Calibri" w:cs="Calibri"/>
                <w:noProof/>
                <w:szCs w:val="22"/>
                <w:lang w:val="fr-BE" w:eastAsia="en-US"/>
              </w:rPr>
            </w:pPr>
            <w:r w:rsidRPr="00F46BAF">
              <w:rPr>
                <w:rFonts w:ascii="Calibri" w:eastAsia="Calibri" w:hAnsi="Calibri" w:cs="Calibri"/>
                <w:noProof/>
                <w:szCs w:val="22"/>
                <w:lang w:val="fr-BE" w:eastAsia="en-US"/>
              </w:rPr>
              <w:t>Les données de Sustainalytics indiquent que tous les investissements sont conformes</w:t>
            </w:r>
          </w:p>
        </w:tc>
        <w:tc>
          <w:tcPr>
            <w:tcW w:w="992" w:type="dxa"/>
          </w:tcPr>
          <w:p w14:paraId="790C512E"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N/A</w:t>
            </w:r>
          </w:p>
        </w:tc>
      </w:tr>
      <w:tr w:rsidR="00B10A95" w14:paraId="691F23FF" w14:textId="77777777" w:rsidTr="00681D91">
        <w:tc>
          <w:tcPr>
            <w:tcW w:w="1418" w:type="dxa"/>
          </w:tcPr>
          <w:p w14:paraId="736A55D4" w14:textId="77777777" w:rsidR="00B10A95" w:rsidRDefault="00B10A95" w:rsidP="00681D91">
            <w:pPr>
              <w:spacing w:after="160" w:line="259" w:lineRule="auto"/>
              <w:contextualSpacing/>
              <w:rPr>
                <w:rFonts w:ascii="Calibri" w:eastAsia="Calibri" w:hAnsi="Calibri" w:cs="Calibri"/>
                <w:noProof/>
                <w:szCs w:val="22"/>
                <w:lang w:val="fr-BE" w:eastAsia="en-US"/>
              </w:rPr>
            </w:pPr>
            <w:r w:rsidRPr="00F46BAF">
              <w:rPr>
                <w:rFonts w:ascii="Calibri" w:eastAsia="Calibri" w:hAnsi="Calibri" w:cs="Calibri"/>
                <w:noProof/>
                <w:szCs w:val="22"/>
                <w:lang w:val="fr-BE" w:eastAsia="en-US"/>
              </w:rPr>
              <w:t>social and employee matters</w:t>
            </w:r>
          </w:p>
        </w:tc>
        <w:tc>
          <w:tcPr>
            <w:tcW w:w="992" w:type="dxa"/>
          </w:tcPr>
          <w:p w14:paraId="516B99DB"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 xml:space="preserve">PAI 11. </w:t>
            </w:r>
            <w:r w:rsidRPr="00F46BAF">
              <w:rPr>
                <w:rFonts w:ascii="Calibri" w:eastAsia="Calibri" w:hAnsi="Calibri" w:cs="Calibri"/>
                <w:noProof/>
                <w:szCs w:val="22"/>
                <w:lang w:val="fr-BE" w:eastAsia="en-US"/>
              </w:rPr>
              <w:t>manque de processus et de mécanismes de conformité pour surveiller la conformité avec l'UNGC</w:t>
            </w:r>
            <w:r>
              <w:rPr>
                <w:rFonts w:ascii="Calibri" w:eastAsia="Calibri" w:hAnsi="Calibri" w:cs="Calibri"/>
                <w:noProof/>
                <w:szCs w:val="22"/>
                <w:lang w:val="fr-BE" w:eastAsia="en-US"/>
              </w:rPr>
              <w:t xml:space="preserve"> et les directives de l’OCDE</w:t>
            </w:r>
          </w:p>
        </w:tc>
        <w:tc>
          <w:tcPr>
            <w:tcW w:w="1418" w:type="dxa"/>
          </w:tcPr>
          <w:p w14:paraId="27FA3982" w14:textId="77777777" w:rsidR="00B10A95" w:rsidRDefault="00B10A95" w:rsidP="00681D91">
            <w:pPr>
              <w:spacing w:after="160" w:line="259" w:lineRule="auto"/>
              <w:contextualSpacing/>
              <w:rPr>
                <w:rFonts w:ascii="Calibri" w:eastAsia="Calibri" w:hAnsi="Calibri" w:cs="Calibri"/>
                <w:noProof/>
                <w:szCs w:val="22"/>
                <w:lang w:val="fr-BE" w:eastAsia="en-US"/>
              </w:rPr>
            </w:pPr>
            <w:r w:rsidRPr="00F46BAF">
              <w:rPr>
                <w:rFonts w:ascii="Calibri" w:eastAsia="Calibri" w:hAnsi="Calibri" w:cs="Calibri"/>
                <w:noProof/>
                <w:szCs w:val="22"/>
                <w:lang w:val="fr-BE" w:eastAsia="en-US"/>
              </w:rPr>
              <w:t>part des investissements</w:t>
            </w:r>
            <w:r>
              <w:rPr>
                <w:rFonts w:ascii="Calibri" w:eastAsia="Calibri" w:hAnsi="Calibri" w:cs="Calibri"/>
                <w:noProof/>
                <w:szCs w:val="22"/>
                <w:lang w:val="fr-BE" w:eastAsia="en-US"/>
              </w:rPr>
              <w:t xml:space="preserve"> qui manque </w:t>
            </w:r>
            <w:r w:rsidRPr="00F46BAF">
              <w:rPr>
                <w:rFonts w:ascii="Calibri" w:eastAsia="Calibri" w:hAnsi="Calibri" w:cs="Calibri"/>
                <w:noProof/>
                <w:szCs w:val="22"/>
                <w:lang w:val="fr-BE" w:eastAsia="en-US"/>
              </w:rPr>
              <w:t>de processus et de mécanismes de conformité pour surveiller la conformité avec l'UNGC</w:t>
            </w:r>
            <w:r>
              <w:rPr>
                <w:rFonts w:ascii="Calibri" w:eastAsia="Calibri" w:hAnsi="Calibri" w:cs="Calibri"/>
                <w:noProof/>
                <w:szCs w:val="22"/>
                <w:lang w:val="fr-BE" w:eastAsia="en-US"/>
              </w:rPr>
              <w:t xml:space="preserve"> et les directives de l’OCDE</w:t>
            </w:r>
          </w:p>
        </w:tc>
        <w:tc>
          <w:tcPr>
            <w:tcW w:w="992" w:type="dxa"/>
          </w:tcPr>
          <w:p w14:paraId="457CE6A0"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0%</w:t>
            </w:r>
          </w:p>
        </w:tc>
        <w:tc>
          <w:tcPr>
            <w:tcW w:w="850" w:type="dxa"/>
          </w:tcPr>
          <w:p w14:paraId="63A85D04"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N/A</w:t>
            </w:r>
          </w:p>
        </w:tc>
        <w:tc>
          <w:tcPr>
            <w:tcW w:w="1276" w:type="dxa"/>
          </w:tcPr>
          <w:p w14:paraId="4D055AF0" w14:textId="77777777" w:rsidR="00B10A95" w:rsidRPr="00F46BAF" w:rsidRDefault="00B10A95" w:rsidP="00681D91">
            <w:pPr>
              <w:spacing w:after="160" w:line="259" w:lineRule="auto"/>
              <w:contextualSpacing/>
              <w:rPr>
                <w:rFonts w:ascii="Calibri" w:eastAsia="Calibri" w:hAnsi="Calibri" w:cs="Calibri"/>
                <w:noProof/>
                <w:szCs w:val="22"/>
                <w:lang w:val="fr-BE" w:eastAsia="en-US"/>
              </w:rPr>
            </w:pPr>
          </w:p>
          <w:p w14:paraId="617E8606" w14:textId="77777777" w:rsidR="00B10A95" w:rsidRDefault="00B10A95" w:rsidP="00681D91">
            <w:pPr>
              <w:spacing w:after="160" w:line="259" w:lineRule="auto"/>
              <w:contextualSpacing/>
              <w:rPr>
                <w:rFonts w:ascii="Calibri" w:eastAsia="Calibri" w:hAnsi="Calibri" w:cs="Calibri"/>
                <w:noProof/>
                <w:szCs w:val="22"/>
                <w:lang w:val="fr-BE" w:eastAsia="en-US"/>
              </w:rPr>
            </w:pPr>
            <w:r w:rsidRPr="00F46BAF">
              <w:rPr>
                <w:rFonts w:ascii="Calibri" w:eastAsia="Calibri" w:hAnsi="Calibri" w:cs="Calibri"/>
                <w:noProof/>
                <w:szCs w:val="22"/>
                <w:lang w:val="fr-BE" w:eastAsia="en-US"/>
              </w:rPr>
              <w:t>Les données de Sustainalytics indiquent que tous les investissements sont conformes</w:t>
            </w:r>
          </w:p>
        </w:tc>
        <w:tc>
          <w:tcPr>
            <w:tcW w:w="992" w:type="dxa"/>
          </w:tcPr>
          <w:p w14:paraId="4DE8700B"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N/A</w:t>
            </w:r>
          </w:p>
        </w:tc>
      </w:tr>
      <w:tr w:rsidR="00B10A95" w14:paraId="5D1495F4" w14:textId="77777777" w:rsidTr="00681D91">
        <w:tc>
          <w:tcPr>
            <w:tcW w:w="1418" w:type="dxa"/>
          </w:tcPr>
          <w:p w14:paraId="6AB4CAD8" w14:textId="77777777" w:rsidR="00B10A95" w:rsidRPr="005D6A09" w:rsidRDefault="00B10A95" w:rsidP="00681D91">
            <w:pPr>
              <w:spacing w:after="160" w:line="259" w:lineRule="auto"/>
              <w:contextualSpacing/>
              <w:rPr>
                <w:rFonts w:ascii="Calibri" w:eastAsia="Calibri" w:hAnsi="Calibri" w:cs="Calibri"/>
                <w:noProof/>
                <w:szCs w:val="22"/>
                <w:lang w:val="fr-BE" w:eastAsia="en-US"/>
              </w:rPr>
            </w:pPr>
            <w:r w:rsidRPr="005D6A09">
              <w:rPr>
                <w:rFonts w:ascii="Calibri" w:eastAsia="Calibri" w:hAnsi="Calibri" w:cs="Calibri"/>
                <w:noProof/>
                <w:szCs w:val="22"/>
                <w:lang w:val="fr-BE" w:eastAsia="en-US"/>
              </w:rPr>
              <w:t>social and employee matters</w:t>
            </w:r>
          </w:p>
        </w:tc>
        <w:tc>
          <w:tcPr>
            <w:tcW w:w="992" w:type="dxa"/>
          </w:tcPr>
          <w:p w14:paraId="34D6BF2C"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 xml:space="preserve">PAI 14. </w:t>
            </w:r>
            <w:r w:rsidRPr="00F46BAF">
              <w:rPr>
                <w:rFonts w:ascii="Calibri" w:eastAsia="Calibri" w:hAnsi="Calibri" w:cs="Calibri"/>
                <w:noProof/>
                <w:szCs w:val="22"/>
                <w:lang w:val="fr-BE" w:eastAsia="en-US"/>
              </w:rPr>
              <w:t>exposition à des armes controversées</w:t>
            </w:r>
          </w:p>
        </w:tc>
        <w:tc>
          <w:tcPr>
            <w:tcW w:w="1418" w:type="dxa"/>
          </w:tcPr>
          <w:p w14:paraId="2D70DABF" w14:textId="77777777" w:rsidR="00B10A95" w:rsidRDefault="00B10A95" w:rsidP="00681D91">
            <w:pPr>
              <w:spacing w:after="160" w:line="259" w:lineRule="auto"/>
              <w:contextualSpacing/>
              <w:rPr>
                <w:rFonts w:ascii="Calibri" w:eastAsia="Calibri" w:hAnsi="Calibri" w:cs="Calibri"/>
                <w:noProof/>
                <w:szCs w:val="22"/>
                <w:lang w:val="fr-BE" w:eastAsia="en-US"/>
              </w:rPr>
            </w:pPr>
            <w:r w:rsidRPr="005651E0">
              <w:rPr>
                <w:rFonts w:ascii="Calibri" w:eastAsia="Calibri" w:hAnsi="Calibri" w:cs="Calibri"/>
                <w:noProof/>
                <w:szCs w:val="22"/>
                <w:lang w:val="fr-BE" w:eastAsia="en-US"/>
              </w:rPr>
              <w:t xml:space="preserve">part des investissements actifs dans le secteur des </w:t>
            </w:r>
            <w:r>
              <w:rPr>
                <w:rFonts w:ascii="Calibri" w:eastAsia="Calibri" w:hAnsi="Calibri" w:cs="Calibri"/>
                <w:noProof/>
                <w:szCs w:val="22"/>
                <w:lang w:val="fr-BE" w:eastAsia="en-US"/>
              </w:rPr>
              <w:t>armes controversées</w:t>
            </w:r>
          </w:p>
        </w:tc>
        <w:tc>
          <w:tcPr>
            <w:tcW w:w="992" w:type="dxa"/>
          </w:tcPr>
          <w:p w14:paraId="5D848A1B"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0%</w:t>
            </w:r>
          </w:p>
        </w:tc>
        <w:tc>
          <w:tcPr>
            <w:tcW w:w="850" w:type="dxa"/>
          </w:tcPr>
          <w:p w14:paraId="40B31AE8"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N/A</w:t>
            </w:r>
          </w:p>
        </w:tc>
        <w:tc>
          <w:tcPr>
            <w:tcW w:w="1276" w:type="dxa"/>
          </w:tcPr>
          <w:p w14:paraId="321BFBBE" w14:textId="77777777" w:rsidR="00B10A95" w:rsidRDefault="00B10A95" w:rsidP="00681D91">
            <w:pPr>
              <w:spacing w:after="160" w:line="259" w:lineRule="auto"/>
              <w:contextualSpacing/>
              <w:rPr>
                <w:rFonts w:ascii="Calibri" w:eastAsia="Calibri" w:hAnsi="Calibri" w:cs="Calibri"/>
                <w:noProof/>
                <w:szCs w:val="22"/>
                <w:lang w:val="fr-BE" w:eastAsia="en-US"/>
              </w:rPr>
            </w:pPr>
            <w:r w:rsidRPr="00F46BAF">
              <w:rPr>
                <w:rFonts w:ascii="Calibri" w:eastAsia="Calibri" w:hAnsi="Calibri" w:cs="Calibri"/>
                <w:noProof/>
                <w:szCs w:val="22"/>
                <w:lang w:val="fr-BE" w:eastAsia="en-US"/>
              </w:rPr>
              <w:t>Les données de Sustainalytics indiquent que tous les investissements sont conformes</w:t>
            </w:r>
          </w:p>
        </w:tc>
        <w:tc>
          <w:tcPr>
            <w:tcW w:w="992" w:type="dxa"/>
          </w:tcPr>
          <w:p w14:paraId="76956A1B" w14:textId="77777777" w:rsidR="00B10A95" w:rsidRDefault="00B10A95" w:rsidP="00681D91">
            <w:pPr>
              <w:spacing w:after="160" w:line="259" w:lineRule="auto"/>
              <w:contextualSpacing/>
              <w:rPr>
                <w:rFonts w:ascii="Calibri" w:eastAsia="Calibri" w:hAnsi="Calibri" w:cs="Calibri"/>
                <w:noProof/>
                <w:szCs w:val="22"/>
                <w:lang w:val="fr-BE" w:eastAsia="en-US"/>
              </w:rPr>
            </w:pPr>
            <w:r>
              <w:rPr>
                <w:rFonts w:ascii="Calibri" w:eastAsia="Calibri" w:hAnsi="Calibri" w:cs="Calibri"/>
                <w:noProof/>
                <w:szCs w:val="22"/>
                <w:lang w:val="fr-BE" w:eastAsia="en-US"/>
              </w:rPr>
              <w:t>N/A</w:t>
            </w:r>
          </w:p>
        </w:tc>
      </w:tr>
    </w:tbl>
    <w:p w14:paraId="35FA6A61" w14:textId="6BB02D3B" w:rsidR="007D37DC" w:rsidRDefault="007D37DC" w:rsidP="007D37DC">
      <w:pPr>
        <w:spacing w:after="160" w:line="259" w:lineRule="auto"/>
        <w:contextualSpacing/>
        <w:jc w:val="both"/>
        <w:rPr>
          <w:rFonts w:ascii="Calibri" w:eastAsia="Calibri" w:hAnsi="Calibri" w:cs="Calibri"/>
          <w:noProof/>
          <w:szCs w:val="22"/>
          <w:lang w:val="fr-BE" w:eastAsia="en-US"/>
        </w:rPr>
      </w:pPr>
    </w:p>
    <w:p w14:paraId="60C429D1" w14:textId="60851AA7" w:rsidR="00B10A95" w:rsidRDefault="00B10A95" w:rsidP="007D37DC">
      <w:pPr>
        <w:spacing w:after="160" w:line="259" w:lineRule="auto"/>
        <w:contextualSpacing/>
        <w:jc w:val="both"/>
        <w:rPr>
          <w:rFonts w:ascii="Calibri" w:eastAsia="Calibri" w:hAnsi="Calibri" w:cs="Calibri"/>
          <w:noProof/>
          <w:szCs w:val="22"/>
          <w:lang w:val="fr-BE" w:eastAsia="en-US"/>
        </w:rPr>
      </w:pPr>
    </w:p>
    <w:p w14:paraId="6D5C6FCD" w14:textId="0E3A0456" w:rsidR="00B10A95" w:rsidRDefault="00B10A95" w:rsidP="007D37DC">
      <w:pPr>
        <w:spacing w:after="160" w:line="259" w:lineRule="auto"/>
        <w:contextualSpacing/>
        <w:jc w:val="both"/>
        <w:rPr>
          <w:rFonts w:ascii="Calibri" w:eastAsia="Calibri" w:hAnsi="Calibri" w:cs="Calibri"/>
          <w:noProof/>
          <w:szCs w:val="22"/>
          <w:lang w:val="fr-BE" w:eastAsia="en-US"/>
        </w:rPr>
      </w:pPr>
    </w:p>
    <w:p w14:paraId="62C50A44" w14:textId="3C27C74B" w:rsidR="00B10A95" w:rsidRDefault="00B10A95" w:rsidP="007D37DC">
      <w:pPr>
        <w:spacing w:after="160" w:line="259" w:lineRule="auto"/>
        <w:contextualSpacing/>
        <w:jc w:val="both"/>
        <w:rPr>
          <w:rFonts w:ascii="Calibri" w:eastAsia="Calibri" w:hAnsi="Calibri" w:cs="Calibri"/>
          <w:noProof/>
          <w:szCs w:val="22"/>
          <w:lang w:val="fr-BE" w:eastAsia="en-US"/>
        </w:rPr>
      </w:pPr>
    </w:p>
    <w:p w14:paraId="5D1553FF" w14:textId="16444FFB" w:rsidR="00B10A95" w:rsidRDefault="00B10A95" w:rsidP="007D37DC">
      <w:pPr>
        <w:spacing w:after="160" w:line="259" w:lineRule="auto"/>
        <w:contextualSpacing/>
        <w:jc w:val="both"/>
        <w:rPr>
          <w:rFonts w:ascii="Calibri" w:eastAsia="Calibri" w:hAnsi="Calibri" w:cs="Calibri"/>
          <w:noProof/>
          <w:szCs w:val="22"/>
          <w:lang w:val="fr-BE" w:eastAsia="en-US"/>
        </w:rPr>
      </w:pPr>
    </w:p>
    <w:p w14:paraId="55BD0AB4" w14:textId="50506FE9" w:rsidR="00B10A95" w:rsidRDefault="00B10A95" w:rsidP="007D37DC">
      <w:pPr>
        <w:spacing w:after="160" w:line="259" w:lineRule="auto"/>
        <w:contextualSpacing/>
        <w:jc w:val="both"/>
        <w:rPr>
          <w:rFonts w:ascii="Calibri" w:eastAsia="Calibri" w:hAnsi="Calibri" w:cs="Calibri"/>
          <w:noProof/>
          <w:szCs w:val="22"/>
          <w:lang w:val="fr-BE" w:eastAsia="en-US"/>
        </w:rPr>
      </w:pPr>
    </w:p>
    <w:p w14:paraId="38E2134A" w14:textId="540AC8F6" w:rsidR="00B10A95" w:rsidRDefault="00B10A95" w:rsidP="007D37DC">
      <w:pPr>
        <w:spacing w:after="160" w:line="259" w:lineRule="auto"/>
        <w:contextualSpacing/>
        <w:jc w:val="both"/>
        <w:rPr>
          <w:rFonts w:ascii="Calibri" w:eastAsia="Calibri" w:hAnsi="Calibri" w:cs="Calibri"/>
          <w:noProof/>
          <w:szCs w:val="22"/>
          <w:lang w:val="fr-BE" w:eastAsia="en-US"/>
        </w:rPr>
      </w:pPr>
    </w:p>
    <w:p w14:paraId="3CCC5F5B" w14:textId="077305AC" w:rsidR="00B10A95" w:rsidRDefault="00B10A95" w:rsidP="007D37DC">
      <w:pPr>
        <w:spacing w:after="160" w:line="259" w:lineRule="auto"/>
        <w:contextualSpacing/>
        <w:jc w:val="both"/>
        <w:rPr>
          <w:rFonts w:ascii="Calibri" w:eastAsia="Calibri" w:hAnsi="Calibri" w:cs="Calibri"/>
          <w:noProof/>
          <w:szCs w:val="22"/>
          <w:lang w:val="fr-BE" w:eastAsia="en-US"/>
        </w:rPr>
      </w:pPr>
    </w:p>
    <w:p w14:paraId="62AD4244" w14:textId="2BD4200B" w:rsidR="00B10A95" w:rsidRDefault="00B10A95" w:rsidP="007D37DC">
      <w:pPr>
        <w:spacing w:after="160" w:line="259" w:lineRule="auto"/>
        <w:contextualSpacing/>
        <w:jc w:val="both"/>
        <w:rPr>
          <w:rFonts w:ascii="Calibri" w:eastAsia="Calibri" w:hAnsi="Calibri" w:cs="Calibri"/>
          <w:noProof/>
          <w:szCs w:val="22"/>
          <w:lang w:val="fr-BE" w:eastAsia="en-US"/>
        </w:rPr>
      </w:pPr>
    </w:p>
    <w:p w14:paraId="03DE0AB6" w14:textId="784D8AE1" w:rsidR="00B10A95" w:rsidRDefault="00B10A95" w:rsidP="007D37DC">
      <w:pPr>
        <w:spacing w:after="160" w:line="259" w:lineRule="auto"/>
        <w:contextualSpacing/>
        <w:jc w:val="both"/>
        <w:rPr>
          <w:rFonts w:ascii="Calibri" w:eastAsia="Calibri" w:hAnsi="Calibri" w:cs="Calibri"/>
          <w:noProof/>
          <w:szCs w:val="22"/>
          <w:lang w:val="fr-BE" w:eastAsia="en-US"/>
        </w:rPr>
      </w:pPr>
    </w:p>
    <w:p w14:paraId="51D5E4BB" w14:textId="15B4B1AD" w:rsidR="00B10A95" w:rsidRDefault="00B10A95" w:rsidP="007D37DC">
      <w:pPr>
        <w:spacing w:after="160" w:line="259" w:lineRule="auto"/>
        <w:contextualSpacing/>
        <w:jc w:val="both"/>
        <w:rPr>
          <w:rFonts w:ascii="Calibri" w:eastAsia="Calibri" w:hAnsi="Calibri" w:cs="Calibri"/>
          <w:noProof/>
          <w:szCs w:val="22"/>
          <w:lang w:val="fr-BE" w:eastAsia="en-US"/>
        </w:rPr>
      </w:pPr>
    </w:p>
    <w:p w14:paraId="50110839" w14:textId="38754C66" w:rsidR="00B10A95" w:rsidRDefault="00B10A95" w:rsidP="007D37DC">
      <w:pPr>
        <w:spacing w:after="160" w:line="259" w:lineRule="auto"/>
        <w:contextualSpacing/>
        <w:jc w:val="both"/>
        <w:rPr>
          <w:rFonts w:ascii="Calibri" w:eastAsia="Calibri" w:hAnsi="Calibri" w:cs="Calibri"/>
          <w:noProof/>
          <w:szCs w:val="22"/>
          <w:lang w:val="fr-BE" w:eastAsia="en-US"/>
        </w:rPr>
      </w:pPr>
    </w:p>
    <w:p w14:paraId="0700A8CB" w14:textId="3F582F04" w:rsidR="00B10A95" w:rsidRDefault="00B10A95" w:rsidP="007D37DC">
      <w:pPr>
        <w:spacing w:after="160" w:line="259" w:lineRule="auto"/>
        <w:contextualSpacing/>
        <w:jc w:val="both"/>
        <w:rPr>
          <w:rFonts w:ascii="Calibri" w:eastAsia="Calibri" w:hAnsi="Calibri" w:cs="Calibri"/>
          <w:noProof/>
          <w:szCs w:val="22"/>
          <w:lang w:val="fr-BE" w:eastAsia="en-US"/>
        </w:rPr>
      </w:pPr>
    </w:p>
    <w:p w14:paraId="351079EE" w14:textId="54227241" w:rsidR="00B10A95" w:rsidRDefault="00B10A95" w:rsidP="007D37DC">
      <w:pPr>
        <w:spacing w:after="160" w:line="259" w:lineRule="auto"/>
        <w:contextualSpacing/>
        <w:jc w:val="both"/>
        <w:rPr>
          <w:rFonts w:ascii="Calibri" w:eastAsia="Calibri" w:hAnsi="Calibri" w:cs="Calibri"/>
          <w:noProof/>
          <w:szCs w:val="22"/>
          <w:lang w:val="fr-BE" w:eastAsia="en-US"/>
        </w:rPr>
      </w:pPr>
    </w:p>
    <w:p w14:paraId="48861CCD" w14:textId="77777777" w:rsidR="00B10A95" w:rsidRDefault="00B10A95" w:rsidP="007D37DC">
      <w:pPr>
        <w:spacing w:after="160" w:line="259" w:lineRule="auto"/>
        <w:contextualSpacing/>
        <w:jc w:val="both"/>
        <w:rPr>
          <w:rFonts w:ascii="Calibri" w:eastAsia="Calibri" w:hAnsi="Calibri" w:cs="Calibri"/>
          <w:noProof/>
          <w:szCs w:val="22"/>
          <w:lang w:val="fr-BE" w:eastAsia="en-US"/>
        </w:rPr>
      </w:pPr>
    </w:p>
    <w:p w14:paraId="517AC339" w14:textId="795A1E5D" w:rsidR="00D830AC" w:rsidRDefault="00D830AC" w:rsidP="00D830AC">
      <w:pPr>
        <w:spacing w:after="0"/>
        <w:ind w:left="1080"/>
        <w:jc w:val="both"/>
        <w:rPr>
          <w:rFonts w:ascii="Calibri" w:hAnsi="Calibri" w:cs="Calibri"/>
          <w:color w:val="000000"/>
          <w:szCs w:val="22"/>
          <w:lang w:val="fr-LU" w:eastAsia="fr-LU"/>
        </w:rPr>
      </w:pPr>
    </w:p>
    <w:p w14:paraId="052B6B56" w14:textId="6DC1733E" w:rsidR="00B10A95" w:rsidRDefault="00B10A95" w:rsidP="00D830AC">
      <w:pPr>
        <w:spacing w:after="0"/>
        <w:ind w:left="1080"/>
        <w:jc w:val="both"/>
        <w:rPr>
          <w:rFonts w:ascii="Calibri" w:hAnsi="Calibri" w:cs="Calibri"/>
          <w:color w:val="000000"/>
          <w:szCs w:val="22"/>
          <w:lang w:val="fr-LU" w:eastAsia="fr-LU"/>
        </w:rPr>
      </w:pPr>
    </w:p>
    <w:p w14:paraId="7516C0A3" w14:textId="77777777" w:rsidR="00B10A95" w:rsidRPr="00D830AC" w:rsidRDefault="00B10A95" w:rsidP="00D830AC">
      <w:pPr>
        <w:spacing w:after="0"/>
        <w:ind w:left="1080"/>
        <w:jc w:val="both"/>
        <w:rPr>
          <w:rFonts w:ascii="Calibri" w:hAnsi="Calibri" w:cs="Calibri"/>
          <w:color w:val="000000"/>
          <w:szCs w:val="22"/>
          <w:lang w:val="fr-LU" w:eastAsia="fr-LU"/>
        </w:rPr>
      </w:pPr>
    </w:p>
    <w:p w14:paraId="6E6F4AF7" w14:textId="126A4429" w:rsidR="005A1E59" w:rsidRPr="008B7A9A" w:rsidRDefault="00772B4D" w:rsidP="0026710B">
      <w:pPr>
        <w:spacing w:after="160" w:line="259" w:lineRule="auto"/>
        <w:ind w:left="284"/>
        <w:rPr>
          <w:rFonts w:asciiTheme="minorHAnsi" w:eastAsia="Calibri" w:hAnsiTheme="minorHAnsi" w:cstheme="minorHAnsi"/>
          <w:b/>
          <w:bCs/>
          <w:noProof/>
          <w:sz w:val="24"/>
          <w:lang w:val="fr-LU"/>
        </w:rPr>
      </w:pPr>
      <w:bookmarkStart w:id="13" w:name="_Hlk124519724"/>
      <w:r w:rsidRPr="008B7A9A">
        <w:rPr>
          <w:rFonts w:asciiTheme="minorHAnsi" w:hAnsiTheme="minorHAnsi" w:cstheme="minorHAnsi"/>
          <w:b/>
          <w:bCs/>
          <w:sz w:val="23"/>
          <w:szCs w:val="23"/>
          <w:lang w:val="fr-LU"/>
        </w:rPr>
        <w:t>Quels ont été les principaux investissements de ce produit financier</w:t>
      </w:r>
      <w:r w:rsidR="00EC7890">
        <w:rPr>
          <w:rStyle w:val="FootnoteReference"/>
          <w:rFonts w:cstheme="minorHAnsi"/>
          <w:b/>
          <w:bCs/>
          <w:lang w:val="fr-LU"/>
        </w:rPr>
        <w:footnoteReference w:id="2"/>
      </w:r>
      <w:r w:rsidRPr="008B7A9A">
        <w:rPr>
          <w:rFonts w:asciiTheme="minorHAnsi" w:hAnsiTheme="minorHAnsi" w:cstheme="minorHAnsi"/>
          <w:b/>
          <w:bCs/>
          <w:sz w:val="23"/>
          <w:szCs w:val="23"/>
          <w:lang w:val="fr-LU"/>
        </w:rPr>
        <w:t xml:space="preserve"> ?</w:t>
      </w:r>
      <w:r w:rsidR="00367CBE">
        <w:rPr>
          <w:rFonts w:asciiTheme="minorHAnsi" w:hAnsiTheme="minorHAnsi" w:cstheme="minorHAnsi"/>
          <w:b/>
          <w:bCs/>
          <w:sz w:val="23"/>
          <w:szCs w:val="23"/>
          <w:lang w:val="fr-LU"/>
        </w:rPr>
        <w:t xml:space="preserve"> </w:t>
      </w:r>
    </w:p>
    <w:tbl>
      <w:tblPr>
        <w:tblStyle w:val="TableGrid"/>
        <w:tblpPr w:leftFromText="141" w:rightFromText="141" w:vertAnchor="text" w:horzAnchor="page" w:tblpX="241" w:tblpY="-359"/>
        <w:tblW w:w="0" w:type="auto"/>
        <w:tblBorders>
          <w:bottom w:val="none" w:sz="0" w:space="0" w:color="auto"/>
          <w:insideH w:val="none" w:sz="0" w:space="0" w:color="auto"/>
        </w:tblBorders>
        <w:tblLook w:val="04A0" w:firstRow="1" w:lastRow="0" w:firstColumn="1" w:lastColumn="0" w:noHBand="0" w:noVBand="1"/>
      </w:tblPr>
      <w:tblGrid>
        <w:gridCol w:w="1814"/>
      </w:tblGrid>
      <w:tr w:rsidR="00D830AC" w:rsidRPr="0093376E" w14:paraId="7D8BD6AC" w14:textId="77777777" w:rsidTr="00D830AC">
        <w:trPr>
          <w:cnfStyle w:val="100000000000" w:firstRow="1" w:lastRow="0" w:firstColumn="0" w:lastColumn="0" w:oddVBand="0" w:evenVBand="0" w:oddHBand="0" w:evenHBand="0" w:firstRowFirstColumn="0" w:firstRowLastColumn="0" w:lastRowFirstColumn="0" w:lastRowLastColumn="0"/>
          <w:trHeight w:val="993"/>
        </w:trPr>
        <w:tc>
          <w:tcPr>
            <w:tcW w:w="18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E9BE423" w14:textId="77777777" w:rsidR="005A1E59" w:rsidRPr="00E2013B" w:rsidRDefault="005A1E59" w:rsidP="0081201C">
            <w:pPr>
              <w:spacing w:before="120" w:after="480"/>
              <w:rPr>
                <w:rFonts w:asciiTheme="minorHAnsi" w:hAnsiTheme="minorHAnsi" w:cstheme="minorHAnsi"/>
                <w:sz w:val="18"/>
                <w:szCs w:val="18"/>
              </w:rPr>
            </w:pPr>
            <w:r w:rsidRPr="00CE5038">
              <w:rPr>
                <w:noProof/>
              </w:rPr>
              <w:drawing>
                <wp:anchor distT="0" distB="0" distL="114300" distR="114300" simplePos="0" relativeHeight="251967488" behindDoc="0" locked="0" layoutInCell="1" allowOverlap="1" wp14:anchorId="78BC0EFB" wp14:editId="2CD62B09">
                  <wp:simplePos x="0" y="0"/>
                  <wp:positionH relativeFrom="page">
                    <wp:posOffset>0</wp:posOffset>
                  </wp:positionH>
                  <wp:positionV relativeFrom="paragraph">
                    <wp:posOffset>-322580</wp:posOffset>
                  </wp:positionV>
                  <wp:extent cx="895350" cy="314325"/>
                  <wp:effectExtent l="0" t="0" r="0" b="9525"/>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95350" cy="314325"/>
                          </a:xfrm>
                          <a:prstGeom prst="rect">
                            <a:avLst/>
                          </a:prstGeom>
                        </pic:spPr>
                      </pic:pic>
                    </a:graphicData>
                  </a:graphic>
                  <wp14:sizeRelH relativeFrom="margin">
                    <wp14:pctWidth>0</wp14:pctWidth>
                  </wp14:sizeRelH>
                  <wp14:sizeRelV relativeFrom="margin">
                    <wp14:pctHeight>0</wp14:pctHeight>
                  </wp14:sizeRelV>
                </wp:anchor>
              </w:drawing>
            </w:r>
          </w:p>
        </w:tc>
      </w:tr>
      <w:tr w:rsidR="00F600CD" w:rsidRPr="0093376E" w14:paraId="31F75672" w14:textId="77777777" w:rsidTr="00D830AC">
        <w:tc>
          <w:tcPr>
            <w:tcW w:w="1814" w:type="dxa"/>
            <w:shd w:val="clear" w:color="auto" w:fill="F2F2F2" w:themeFill="background1" w:themeFillShade="F2"/>
          </w:tcPr>
          <w:p w14:paraId="78B77B05" w14:textId="727970BC" w:rsidR="005A1E59" w:rsidRPr="00E30272" w:rsidRDefault="005A1E59" w:rsidP="0081201C">
            <w:pPr>
              <w:rPr>
                <w:rFonts w:asciiTheme="minorHAnsi" w:hAnsiTheme="minorHAnsi" w:cstheme="minorHAnsi"/>
                <w:color w:val="C00000"/>
                <w:sz w:val="18"/>
              </w:rPr>
            </w:pPr>
            <w:r w:rsidRPr="00E30272">
              <w:rPr>
                <w:rFonts w:asciiTheme="minorHAnsi" w:hAnsiTheme="minorHAnsi" w:cstheme="minorHAnsi"/>
                <w:sz w:val="18"/>
              </w:rPr>
              <w:t xml:space="preserve">La liste comprend les investissements constituant </w:t>
            </w:r>
            <w:r w:rsidRPr="00E30272">
              <w:rPr>
                <w:rFonts w:asciiTheme="minorHAnsi" w:hAnsiTheme="minorHAnsi" w:cstheme="minorHAnsi"/>
                <w:b/>
                <w:bCs/>
                <w:sz w:val="18"/>
              </w:rPr>
              <w:t xml:space="preserve">la plus grande proportion d’investissements </w:t>
            </w:r>
            <w:r w:rsidRPr="00E30272">
              <w:rPr>
                <w:rFonts w:asciiTheme="minorHAnsi" w:hAnsiTheme="minorHAnsi" w:cstheme="minorHAnsi"/>
                <w:sz w:val="18"/>
              </w:rPr>
              <w:t>du produit financier au cours de la période de référenc</w:t>
            </w:r>
            <w:r w:rsidR="00B10A95">
              <w:rPr>
                <w:rFonts w:asciiTheme="minorHAnsi" w:hAnsiTheme="minorHAnsi" w:cstheme="minorHAnsi"/>
                <w:sz w:val="18"/>
              </w:rPr>
              <w:t>e</w:t>
            </w:r>
            <w:r w:rsidR="00665721">
              <w:rPr>
                <w:rFonts w:asciiTheme="minorHAnsi" w:hAnsiTheme="minorHAnsi" w:cstheme="minorHAnsi"/>
                <w:sz w:val="18"/>
              </w:rPr>
              <w:t>.</w:t>
            </w:r>
          </w:p>
        </w:tc>
      </w:tr>
    </w:tbl>
    <w:p w14:paraId="644D6183" w14:textId="73A3CFFE" w:rsidR="0026710B" w:rsidRPr="00D830AC" w:rsidRDefault="0026710B" w:rsidP="00153E26">
      <w:pPr>
        <w:spacing w:after="160" w:line="259" w:lineRule="auto"/>
        <w:rPr>
          <w:rFonts w:asciiTheme="minorHAnsi" w:eastAsia="Calibri" w:hAnsiTheme="minorHAnsi" w:cstheme="minorHAnsi"/>
          <w:b/>
          <w:bCs/>
          <w:noProof/>
          <w:sz w:val="2"/>
          <w:szCs w:val="2"/>
          <w:lang w:val="fr-LU"/>
        </w:rPr>
      </w:pPr>
    </w:p>
    <w:tbl>
      <w:tblPr>
        <w:tblpPr w:leftFromText="180" w:rightFromText="180" w:vertAnchor="text" w:horzAnchor="page" w:tblpX="2116" w:tblpY="71"/>
        <w:tblW w:w="9356" w:type="dxa"/>
        <w:shd w:val="clear" w:color="auto" w:fill="FFFFFF"/>
        <w:tblLayout w:type="fixed"/>
        <w:tblLook w:val="04A0" w:firstRow="1" w:lastRow="0" w:firstColumn="1" w:lastColumn="0" w:noHBand="0" w:noVBand="1"/>
      </w:tblPr>
      <w:tblGrid>
        <w:gridCol w:w="216"/>
        <w:gridCol w:w="3186"/>
        <w:gridCol w:w="709"/>
        <w:gridCol w:w="2693"/>
        <w:gridCol w:w="142"/>
        <w:gridCol w:w="1276"/>
        <w:gridCol w:w="992"/>
        <w:gridCol w:w="142"/>
      </w:tblGrid>
      <w:tr w:rsidR="00B10A95" w:rsidRPr="00CE5038" w14:paraId="5DD04A5D" w14:textId="77777777" w:rsidTr="00CE0192">
        <w:trPr>
          <w:gridBefore w:val="1"/>
          <w:wBefore w:w="216" w:type="dxa"/>
        </w:trPr>
        <w:tc>
          <w:tcPr>
            <w:tcW w:w="3895" w:type="dxa"/>
            <w:gridSpan w:val="2"/>
            <w:tcBorders>
              <w:bottom w:val="single" w:sz="4" w:space="0" w:color="auto"/>
            </w:tcBorders>
            <w:shd w:val="clear" w:color="auto" w:fill="FFFFFF"/>
          </w:tcPr>
          <w:p w14:paraId="02A68E9E" w14:textId="77777777" w:rsidR="00B10A95" w:rsidRPr="00772B4D" w:rsidRDefault="00B10A95" w:rsidP="004D0FDD">
            <w:pPr>
              <w:pStyle w:val="Default"/>
              <w:spacing w:after="120"/>
              <w:jc w:val="center"/>
              <w:rPr>
                <w:rFonts w:asciiTheme="minorHAnsi" w:hAnsiTheme="minorHAnsi" w:cstheme="minorHAnsi"/>
                <w:sz w:val="20"/>
              </w:rPr>
            </w:pPr>
            <w:r w:rsidRPr="00772B4D">
              <w:rPr>
                <w:rFonts w:asciiTheme="minorHAnsi" w:hAnsiTheme="minorHAnsi" w:cstheme="minorHAnsi"/>
                <w:b/>
                <w:bCs/>
                <w:sz w:val="20"/>
                <w:szCs w:val="20"/>
              </w:rPr>
              <w:t xml:space="preserve">Investissements les plus importants </w:t>
            </w:r>
          </w:p>
        </w:tc>
        <w:tc>
          <w:tcPr>
            <w:tcW w:w="2835" w:type="dxa"/>
            <w:gridSpan w:val="2"/>
            <w:tcBorders>
              <w:bottom w:val="single" w:sz="4" w:space="0" w:color="auto"/>
            </w:tcBorders>
            <w:shd w:val="clear" w:color="auto" w:fill="FFFFFF"/>
          </w:tcPr>
          <w:p w14:paraId="4ABA0436" w14:textId="77777777" w:rsidR="00B10A95" w:rsidRPr="00CE5038" w:rsidRDefault="00B10A95" w:rsidP="00CE0192">
            <w:pPr>
              <w:spacing w:after="160" w:line="259" w:lineRule="auto"/>
              <w:ind w:right="-253"/>
              <w:rPr>
                <w:rFonts w:ascii="Calibri" w:eastAsia="Calibri" w:hAnsi="Calibri"/>
                <w:b/>
                <w:bCs/>
                <w:iCs/>
                <w:noProof/>
                <w:sz w:val="20"/>
              </w:rPr>
            </w:pPr>
            <w:r w:rsidRPr="00CE5038">
              <w:rPr>
                <w:rFonts w:ascii="Calibri" w:eastAsia="Calibri" w:hAnsi="Calibri"/>
                <w:b/>
                <w:bCs/>
                <w:iCs/>
                <w:noProof/>
                <w:sz w:val="20"/>
              </w:rPr>
              <w:t>Sect</w:t>
            </w:r>
            <w:r>
              <w:rPr>
                <w:rFonts w:ascii="Calibri" w:eastAsia="Calibri" w:hAnsi="Calibri"/>
                <w:b/>
                <w:bCs/>
                <w:iCs/>
                <w:noProof/>
                <w:sz w:val="20"/>
              </w:rPr>
              <w:t>eur</w:t>
            </w:r>
          </w:p>
        </w:tc>
        <w:tc>
          <w:tcPr>
            <w:tcW w:w="1276" w:type="dxa"/>
            <w:tcBorders>
              <w:bottom w:val="single" w:sz="4" w:space="0" w:color="auto"/>
            </w:tcBorders>
            <w:shd w:val="clear" w:color="auto" w:fill="FFFFFF"/>
          </w:tcPr>
          <w:p w14:paraId="5D406A07" w14:textId="77777777" w:rsidR="00B10A95" w:rsidRPr="00CE5038" w:rsidRDefault="00B10A95" w:rsidP="00CE0192">
            <w:pPr>
              <w:spacing w:after="160" w:line="259" w:lineRule="auto"/>
              <w:ind w:left="-910" w:firstLine="910"/>
              <w:rPr>
                <w:rFonts w:ascii="Calibri" w:eastAsia="Calibri" w:hAnsi="Calibri"/>
                <w:b/>
                <w:bCs/>
                <w:iCs/>
                <w:noProof/>
                <w:sz w:val="20"/>
              </w:rPr>
            </w:pPr>
            <w:r w:rsidRPr="00CE5038">
              <w:rPr>
                <w:rFonts w:ascii="Calibri" w:eastAsia="Calibri" w:hAnsi="Calibri"/>
                <w:b/>
                <w:bCs/>
                <w:iCs/>
                <w:noProof/>
                <w:sz w:val="20"/>
              </w:rPr>
              <w:t xml:space="preserve">% </w:t>
            </w:r>
            <w:r>
              <w:rPr>
                <w:rFonts w:ascii="Calibri" w:eastAsia="Calibri" w:hAnsi="Calibri"/>
                <w:b/>
                <w:bCs/>
                <w:iCs/>
                <w:noProof/>
                <w:sz w:val="20"/>
              </w:rPr>
              <w:t>d’actif</w:t>
            </w:r>
            <w:r w:rsidRPr="00CE5038">
              <w:rPr>
                <w:rFonts w:ascii="Calibri" w:eastAsia="Calibri" w:hAnsi="Calibri"/>
                <w:b/>
                <w:bCs/>
                <w:iCs/>
                <w:noProof/>
                <w:sz w:val="20"/>
              </w:rPr>
              <w:t>s</w:t>
            </w:r>
          </w:p>
        </w:tc>
        <w:tc>
          <w:tcPr>
            <w:tcW w:w="1134" w:type="dxa"/>
            <w:gridSpan w:val="2"/>
            <w:tcBorders>
              <w:bottom w:val="single" w:sz="4" w:space="0" w:color="auto"/>
            </w:tcBorders>
            <w:shd w:val="clear" w:color="auto" w:fill="FFFFFF"/>
          </w:tcPr>
          <w:p w14:paraId="0B307A4B" w14:textId="77777777" w:rsidR="00B10A95" w:rsidRPr="00CE5038" w:rsidRDefault="00B10A95" w:rsidP="00CE0192">
            <w:pPr>
              <w:spacing w:after="160" w:line="259" w:lineRule="auto"/>
              <w:ind w:left="170" w:right="-43" w:hanging="170"/>
              <w:rPr>
                <w:rFonts w:ascii="Calibri" w:eastAsia="Calibri" w:hAnsi="Calibri"/>
                <w:b/>
                <w:bCs/>
                <w:iCs/>
                <w:noProof/>
                <w:sz w:val="20"/>
              </w:rPr>
            </w:pPr>
            <w:r>
              <w:rPr>
                <w:rFonts w:ascii="Calibri" w:eastAsia="Calibri" w:hAnsi="Calibri"/>
                <w:b/>
                <w:bCs/>
                <w:iCs/>
                <w:noProof/>
                <w:sz w:val="20"/>
              </w:rPr>
              <w:t>Pays</w:t>
            </w:r>
          </w:p>
        </w:tc>
      </w:tr>
      <w:tr w:rsidR="00F17EE7" w:rsidRPr="00CE5038" w14:paraId="53A63EBB" w14:textId="77777777" w:rsidTr="00CE0192">
        <w:trPr>
          <w:gridAfter w:val="1"/>
          <w:wAfter w:w="142" w:type="dxa"/>
          <w:trHeight w:hRule="exact" w:val="284"/>
        </w:trPr>
        <w:tc>
          <w:tcPr>
            <w:tcW w:w="3402" w:type="dxa"/>
            <w:gridSpan w:val="2"/>
            <w:tcBorders>
              <w:top w:val="single" w:sz="4" w:space="0" w:color="auto"/>
              <w:right w:val="single" w:sz="4" w:space="0" w:color="auto"/>
            </w:tcBorders>
            <w:shd w:val="clear" w:color="auto" w:fill="FFFFFF"/>
          </w:tcPr>
          <w:p w14:paraId="1AC1B7B1" w14:textId="216EB2A4"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 xml:space="preserve">Fairfax Financial </w:t>
            </w:r>
          </w:p>
        </w:tc>
        <w:tc>
          <w:tcPr>
            <w:tcW w:w="3402" w:type="dxa"/>
            <w:gridSpan w:val="2"/>
            <w:tcBorders>
              <w:top w:val="single" w:sz="4" w:space="0" w:color="auto"/>
              <w:left w:val="single" w:sz="4" w:space="0" w:color="auto"/>
            </w:tcBorders>
            <w:shd w:val="clear" w:color="auto" w:fill="FFFFFF"/>
          </w:tcPr>
          <w:p w14:paraId="14B0B5FA" w14:textId="2EC806DC" w:rsidR="00F17EE7" w:rsidRPr="00CE5038" w:rsidRDefault="00F17EE7" w:rsidP="00F17EE7">
            <w:pPr>
              <w:spacing w:after="160" w:line="259" w:lineRule="auto"/>
              <w:ind w:left="851" w:hanging="680"/>
              <w:rPr>
                <w:rFonts w:ascii="Calibri" w:eastAsia="Calibri" w:hAnsi="Calibri"/>
                <w:b/>
                <w:bCs/>
                <w:i/>
                <w:iCs/>
                <w:noProof/>
                <w:sz w:val="20"/>
              </w:rPr>
            </w:pPr>
            <w:r>
              <w:rPr>
                <w:rFonts w:ascii="Calibri" w:eastAsia="Calibri" w:hAnsi="Calibri"/>
                <w:b/>
                <w:bCs/>
                <w:i/>
                <w:iCs/>
                <w:noProof/>
                <w:sz w:val="20"/>
              </w:rPr>
              <w:t>Secteur financier</w:t>
            </w:r>
          </w:p>
        </w:tc>
        <w:tc>
          <w:tcPr>
            <w:tcW w:w="1418" w:type="dxa"/>
            <w:gridSpan w:val="2"/>
            <w:tcBorders>
              <w:top w:val="single" w:sz="4" w:space="0" w:color="auto"/>
            </w:tcBorders>
            <w:shd w:val="clear" w:color="auto" w:fill="FFFFFF"/>
          </w:tcPr>
          <w:p w14:paraId="5A4205E5" w14:textId="4ABBF220"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3.16%</w:t>
            </w:r>
          </w:p>
        </w:tc>
        <w:tc>
          <w:tcPr>
            <w:tcW w:w="992" w:type="dxa"/>
            <w:tcBorders>
              <w:top w:val="single" w:sz="4" w:space="0" w:color="auto"/>
            </w:tcBorders>
            <w:shd w:val="clear" w:color="auto" w:fill="FFFFFF"/>
          </w:tcPr>
          <w:p w14:paraId="31E9065F" w14:textId="2744850D" w:rsidR="00F17EE7" w:rsidRPr="0087602E"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CA</w:t>
            </w:r>
          </w:p>
        </w:tc>
      </w:tr>
      <w:tr w:rsidR="00F17EE7" w:rsidRPr="00CE5038" w14:paraId="01B1BA59"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2BC16C11" w14:textId="0AB10BE2"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Microsoft</w:t>
            </w:r>
          </w:p>
        </w:tc>
        <w:tc>
          <w:tcPr>
            <w:tcW w:w="3402" w:type="dxa"/>
            <w:gridSpan w:val="2"/>
            <w:tcBorders>
              <w:left w:val="single" w:sz="4" w:space="0" w:color="auto"/>
            </w:tcBorders>
            <w:shd w:val="clear" w:color="auto" w:fill="FFFFFF"/>
          </w:tcPr>
          <w:p w14:paraId="365BA3BD" w14:textId="45218D81" w:rsidR="00F17EE7" w:rsidRPr="00CE5038" w:rsidRDefault="00F17EE7" w:rsidP="00F17EE7">
            <w:pPr>
              <w:spacing w:after="160" w:line="259" w:lineRule="auto"/>
              <w:ind w:left="851" w:hanging="680"/>
              <w:rPr>
                <w:rFonts w:ascii="Calibri" w:eastAsia="Calibri" w:hAnsi="Calibri"/>
                <w:b/>
                <w:bCs/>
                <w:i/>
                <w:iCs/>
                <w:noProof/>
                <w:sz w:val="20"/>
              </w:rPr>
            </w:pPr>
            <w:r w:rsidRPr="00240ABA">
              <w:rPr>
                <w:rFonts w:ascii="Calibri" w:eastAsia="Calibri" w:hAnsi="Calibri"/>
                <w:b/>
                <w:bCs/>
                <w:i/>
                <w:iCs/>
                <w:noProof/>
                <w:sz w:val="20"/>
              </w:rPr>
              <w:t>Technologie de l’information</w:t>
            </w:r>
          </w:p>
        </w:tc>
        <w:tc>
          <w:tcPr>
            <w:tcW w:w="1418" w:type="dxa"/>
            <w:gridSpan w:val="2"/>
            <w:shd w:val="clear" w:color="auto" w:fill="FFFFFF"/>
          </w:tcPr>
          <w:p w14:paraId="74A56226" w14:textId="333E74BE"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2.76%</w:t>
            </w:r>
          </w:p>
        </w:tc>
        <w:tc>
          <w:tcPr>
            <w:tcW w:w="992" w:type="dxa"/>
            <w:shd w:val="clear" w:color="auto" w:fill="FFFFFF"/>
          </w:tcPr>
          <w:p w14:paraId="07B33981" w14:textId="7E115F8E" w:rsidR="00F17EE7" w:rsidRPr="00CE5038"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EU</w:t>
            </w:r>
          </w:p>
        </w:tc>
      </w:tr>
      <w:tr w:rsidR="00F17EE7" w:rsidRPr="00CE5038" w14:paraId="4C52D709"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2B7E5DE4" w14:textId="7B8BD62D"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Alphabet</w:t>
            </w:r>
          </w:p>
        </w:tc>
        <w:tc>
          <w:tcPr>
            <w:tcW w:w="3402" w:type="dxa"/>
            <w:gridSpan w:val="2"/>
            <w:tcBorders>
              <w:left w:val="single" w:sz="4" w:space="0" w:color="auto"/>
            </w:tcBorders>
            <w:shd w:val="clear" w:color="auto" w:fill="FFFFFF"/>
          </w:tcPr>
          <w:p w14:paraId="29E4AFC6" w14:textId="3EA46579" w:rsidR="00F17EE7" w:rsidRPr="00CE5038" w:rsidRDefault="00F17EE7" w:rsidP="00F17EE7">
            <w:pPr>
              <w:spacing w:after="160" w:line="259" w:lineRule="auto"/>
              <w:ind w:left="851" w:hanging="680"/>
              <w:rPr>
                <w:rFonts w:ascii="Calibri" w:eastAsia="Calibri" w:hAnsi="Calibri"/>
                <w:b/>
                <w:bCs/>
                <w:i/>
                <w:iCs/>
                <w:noProof/>
                <w:sz w:val="20"/>
              </w:rPr>
            </w:pPr>
            <w:r>
              <w:rPr>
                <w:rFonts w:ascii="Calibri" w:eastAsia="Calibri" w:hAnsi="Calibri"/>
                <w:b/>
                <w:bCs/>
                <w:i/>
                <w:iCs/>
                <w:noProof/>
                <w:sz w:val="20"/>
              </w:rPr>
              <w:t>Technologie de l’information</w:t>
            </w:r>
          </w:p>
        </w:tc>
        <w:tc>
          <w:tcPr>
            <w:tcW w:w="1418" w:type="dxa"/>
            <w:gridSpan w:val="2"/>
            <w:shd w:val="clear" w:color="auto" w:fill="FFFFFF"/>
          </w:tcPr>
          <w:p w14:paraId="4537FE65" w14:textId="43D5A6CD"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2.24%</w:t>
            </w:r>
          </w:p>
        </w:tc>
        <w:tc>
          <w:tcPr>
            <w:tcW w:w="992" w:type="dxa"/>
            <w:shd w:val="clear" w:color="auto" w:fill="FFFFFF"/>
          </w:tcPr>
          <w:p w14:paraId="10273CC4" w14:textId="766CEA20" w:rsidR="00F17EE7" w:rsidRPr="00CE5038"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EU</w:t>
            </w:r>
          </w:p>
        </w:tc>
      </w:tr>
      <w:tr w:rsidR="00F17EE7" w:rsidRPr="00CE5038" w14:paraId="11213BB6"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21105814" w14:textId="4B5EBDCB"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Stellantis</w:t>
            </w:r>
          </w:p>
        </w:tc>
        <w:tc>
          <w:tcPr>
            <w:tcW w:w="3402" w:type="dxa"/>
            <w:gridSpan w:val="2"/>
            <w:tcBorders>
              <w:left w:val="single" w:sz="4" w:space="0" w:color="auto"/>
            </w:tcBorders>
            <w:shd w:val="clear" w:color="auto" w:fill="FFFFFF"/>
          </w:tcPr>
          <w:p w14:paraId="0B0FA8A6" w14:textId="0CA3EB71" w:rsidR="00F17EE7" w:rsidRPr="00CE5038" w:rsidRDefault="00F17EE7" w:rsidP="00F17EE7">
            <w:pPr>
              <w:spacing w:after="160" w:line="259" w:lineRule="auto"/>
              <w:ind w:left="851" w:hanging="680"/>
              <w:rPr>
                <w:rFonts w:ascii="Calibri" w:eastAsia="Calibri" w:hAnsi="Calibri"/>
                <w:b/>
                <w:bCs/>
                <w:i/>
                <w:iCs/>
                <w:noProof/>
                <w:sz w:val="20"/>
              </w:rPr>
            </w:pPr>
            <w:r>
              <w:rPr>
                <w:rFonts w:ascii="Calibri" w:eastAsia="Calibri" w:hAnsi="Calibri"/>
                <w:b/>
                <w:bCs/>
                <w:i/>
                <w:iCs/>
                <w:noProof/>
                <w:sz w:val="20"/>
              </w:rPr>
              <w:t>Industriel</w:t>
            </w:r>
          </w:p>
        </w:tc>
        <w:tc>
          <w:tcPr>
            <w:tcW w:w="1418" w:type="dxa"/>
            <w:gridSpan w:val="2"/>
            <w:shd w:val="clear" w:color="auto" w:fill="FFFFFF"/>
          </w:tcPr>
          <w:p w14:paraId="72C59050" w14:textId="078C0799"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2.17%</w:t>
            </w:r>
          </w:p>
        </w:tc>
        <w:tc>
          <w:tcPr>
            <w:tcW w:w="992" w:type="dxa"/>
            <w:shd w:val="clear" w:color="auto" w:fill="FFFFFF"/>
          </w:tcPr>
          <w:p w14:paraId="203E4D1E" w14:textId="220C3F3E" w:rsidR="00F17EE7" w:rsidRPr="00CE5038"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PB</w:t>
            </w:r>
          </w:p>
        </w:tc>
      </w:tr>
      <w:tr w:rsidR="00F17EE7" w:rsidRPr="00CE5038" w14:paraId="1740967D"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42FC775B" w14:textId="4AE2EC03"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Merck</w:t>
            </w:r>
          </w:p>
        </w:tc>
        <w:tc>
          <w:tcPr>
            <w:tcW w:w="3402" w:type="dxa"/>
            <w:gridSpan w:val="2"/>
            <w:tcBorders>
              <w:left w:val="single" w:sz="4" w:space="0" w:color="auto"/>
            </w:tcBorders>
            <w:shd w:val="clear" w:color="auto" w:fill="FFFFFF"/>
          </w:tcPr>
          <w:p w14:paraId="6A7BA769" w14:textId="7E851BA8" w:rsidR="00F17EE7" w:rsidRPr="00CE5038" w:rsidRDefault="00F17EE7" w:rsidP="00F17EE7">
            <w:pPr>
              <w:spacing w:after="160" w:line="259" w:lineRule="auto"/>
              <w:ind w:left="851" w:hanging="680"/>
              <w:rPr>
                <w:rFonts w:ascii="Calibri" w:eastAsia="Calibri" w:hAnsi="Calibri"/>
                <w:b/>
                <w:bCs/>
                <w:i/>
                <w:iCs/>
                <w:noProof/>
                <w:sz w:val="20"/>
              </w:rPr>
            </w:pPr>
            <w:r>
              <w:rPr>
                <w:rFonts w:ascii="Calibri" w:eastAsia="Calibri" w:hAnsi="Calibri"/>
                <w:b/>
                <w:bCs/>
                <w:i/>
                <w:iCs/>
                <w:noProof/>
                <w:sz w:val="20"/>
              </w:rPr>
              <w:t>Soins de santé</w:t>
            </w:r>
          </w:p>
        </w:tc>
        <w:tc>
          <w:tcPr>
            <w:tcW w:w="1418" w:type="dxa"/>
            <w:gridSpan w:val="2"/>
            <w:shd w:val="clear" w:color="auto" w:fill="FFFFFF"/>
          </w:tcPr>
          <w:p w14:paraId="24D260AE" w14:textId="538303CD"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2.11%</w:t>
            </w:r>
          </w:p>
        </w:tc>
        <w:tc>
          <w:tcPr>
            <w:tcW w:w="992" w:type="dxa"/>
            <w:shd w:val="clear" w:color="auto" w:fill="FFFFFF"/>
          </w:tcPr>
          <w:p w14:paraId="35D3BE84" w14:textId="6435AE68" w:rsidR="00F17EE7" w:rsidRPr="00CE5038"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EU</w:t>
            </w:r>
          </w:p>
        </w:tc>
      </w:tr>
      <w:tr w:rsidR="00F17EE7" w:rsidRPr="00CE5038" w14:paraId="2226E06C"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23D9E64B" w14:textId="7A70AAF0"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BNP Paribas</w:t>
            </w:r>
          </w:p>
        </w:tc>
        <w:tc>
          <w:tcPr>
            <w:tcW w:w="3402" w:type="dxa"/>
            <w:gridSpan w:val="2"/>
            <w:tcBorders>
              <w:left w:val="single" w:sz="4" w:space="0" w:color="auto"/>
            </w:tcBorders>
            <w:shd w:val="clear" w:color="auto" w:fill="FFFFFF"/>
          </w:tcPr>
          <w:p w14:paraId="79649D84" w14:textId="4F5AAD40" w:rsidR="00F17EE7" w:rsidRPr="00CE5038" w:rsidRDefault="00F17EE7" w:rsidP="00F17EE7">
            <w:pPr>
              <w:spacing w:after="160" w:line="259" w:lineRule="auto"/>
              <w:ind w:left="851" w:hanging="680"/>
              <w:rPr>
                <w:rFonts w:ascii="Calibri" w:eastAsia="Calibri" w:hAnsi="Calibri"/>
                <w:b/>
                <w:bCs/>
                <w:i/>
                <w:iCs/>
                <w:noProof/>
                <w:sz w:val="20"/>
              </w:rPr>
            </w:pPr>
            <w:r>
              <w:rPr>
                <w:rFonts w:ascii="Calibri" w:eastAsia="Calibri" w:hAnsi="Calibri"/>
                <w:b/>
                <w:bCs/>
                <w:i/>
                <w:iCs/>
                <w:noProof/>
                <w:sz w:val="20"/>
              </w:rPr>
              <w:t>Secteur financier</w:t>
            </w:r>
          </w:p>
        </w:tc>
        <w:tc>
          <w:tcPr>
            <w:tcW w:w="1418" w:type="dxa"/>
            <w:gridSpan w:val="2"/>
            <w:shd w:val="clear" w:color="auto" w:fill="FFFFFF"/>
          </w:tcPr>
          <w:p w14:paraId="23FBBBBA" w14:textId="64B55806"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1.80%</w:t>
            </w:r>
          </w:p>
        </w:tc>
        <w:tc>
          <w:tcPr>
            <w:tcW w:w="992" w:type="dxa"/>
            <w:shd w:val="clear" w:color="auto" w:fill="FFFFFF"/>
          </w:tcPr>
          <w:p w14:paraId="0B5DA245" w14:textId="1BFECDFA" w:rsidR="00F17EE7" w:rsidRPr="00CE5038"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FR</w:t>
            </w:r>
          </w:p>
        </w:tc>
      </w:tr>
      <w:tr w:rsidR="00F17EE7" w:rsidRPr="00CE5038" w14:paraId="1EB53DD6"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487C6148" w14:textId="1930A399"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Berkshire</w:t>
            </w:r>
          </w:p>
        </w:tc>
        <w:tc>
          <w:tcPr>
            <w:tcW w:w="3402" w:type="dxa"/>
            <w:gridSpan w:val="2"/>
            <w:tcBorders>
              <w:left w:val="single" w:sz="4" w:space="0" w:color="auto"/>
            </w:tcBorders>
            <w:shd w:val="clear" w:color="auto" w:fill="FFFFFF"/>
          </w:tcPr>
          <w:p w14:paraId="66ACDD06" w14:textId="7A00EBC3" w:rsidR="00F17EE7" w:rsidRPr="00CE5038" w:rsidRDefault="00F17EE7" w:rsidP="00F17EE7">
            <w:pPr>
              <w:spacing w:after="160" w:line="259" w:lineRule="auto"/>
              <w:ind w:left="851" w:hanging="680"/>
              <w:rPr>
                <w:rFonts w:ascii="Calibri" w:eastAsia="Calibri" w:hAnsi="Calibri"/>
                <w:b/>
                <w:bCs/>
                <w:i/>
                <w:iCs/>
                <w:noProof/>
                <w:sz w:val="20"/>
              </w:rPr>
            </w:pPr>
            <w:r>
              <w:rPr>
                <w:rFonts w:ascii="Calibri" w:eastAsia="Calibri" w:hAnsi="Calibri"/>
                <w:b/>
                <w:bCs/>
                <w:i/>
                <w:iCs/>
                <w:noProof/>
                <w:sz w:val="20"/>
              </w:rPr>
              <w:t>Secteur financier</w:t>
            </w:r>
          </w:p>
        </w:tc>
        <w:tc>
          <w:tcPr>
            <w:tcW w:w="1418" w:type="dxa"/>
            <w:gridSpan w:val="2"/>
            <w:shd w:val="clear" w:color="auto" w:fill="FFFFFF"/>
          </w:tcPr>
          <w:p w14:paraId="10A80F2B" w14:textId="1061871D"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1.67%</w:t>
            </w:r>
          </w:p>
        </w:tc>
        <w:tc>
          <w:tcPr>
            <w:tcW w:w="992" w:type="dxa"/>
            <w:shd w:val="clear" w:color="auto" w:fill="FFFFFF"/>
          </w:tcPr>
          <w:p w14:paraId="1A5A8BE3" w14:textId="08890CF9" w:rsidR="00F17EE7" w:rsidRPr="00CE5038"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EU</w:t>
            </w:r>
          </w:p>
        </w:tc>
      </w:tr>
      <w:tr w:rsidR="00F17EE7" w:rsidRPr="00CE5038" w14:paraId="5686D68D"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40B94D5D" w14:textId="0CC37118" w:rsidR="00F17EE7"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Novartis</w:t>
            </w:r>
          </w:p>
        </w:tc>
        <w:tc>
          <w:tcPr>
            <w:tcW w:w="3402" w:type="dxa"/>
            <w:gridSpan w:val="2"/>
            <w:tcBorders>
              <w:left w:val="single" w:sz="4" w:space="0" w:color="auto"/>
            </w:tcBorders>
            <w:shd w:val="clear" w:color="auto" w:fill="FFFFFF"/>
          </w:tcPr>
          <w:p w14:paraId="1FD9BBE2" w14:textId="40D667E1" w:rsidR="00F17EE7" w:rsidRDefault="00F17EE7" w:rsidP="00F17EE7">
            <w:pPr>
              <w:spacing w:after="160" w:line="259" w:lineRule="auto"/>
              <w:ind w:left="851" w:hanging="680"/>
              <w:rPr>
                <w:rFonts w:ascii="Calibri" w:eastAsia="Calibri" w:hAnsi="Calibri"/>
                <w:b/>
                <w:bCs/>
                <w:i/>
                <w:iCs/>
                <w:noProof/>
                <w:sz w:val="20"/>
              </w:rPr>
            </w:pPr>
            <w:r>
              <w:rPr>
                <w:rFonts w:ascii="Calibri" w:eastAsia="Calibri" w:hAnsi="Calibri"/>
                <w:b/>
                <w:bCs/>
                <w:i/>
                <w:iCs/>
                <w:noProof/>
                <w:sz w:val="20"/>
              </w:rPr>
              <w:t>Soins de santé</w:t>
            </w:r>
          </w:p>
        </w:tc>
        <w:tc>
          <w:tcPr>
            <w:tcW w:w="1418" w:type="dxa"/>
            <w:gridSpan w:val="2"/>
            <w:shd w:val="clear" w:color="auto" w:fill="FFFFFF"/>
          </w:tcPr>
          <w:p w14:paraId="7F09916F" w14:textId="7C5C0B7C" w:rsidR="00F17EE7"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1.61%</w:t>
            </w:r>
          </w:p>
        </w:tc>
        <w:tc>
          <w:tcPr>
            <w:tcW w:w="992" w:type="dxa"/>
            <w:shd w:val="clear" w:color="auto" w:fill="FFFFFF"/>
          </w:tcPr>
          <w:p w14:paraId="2D1D4257" w14:textId="723191B3" w:rsidR="00F17EE7"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CH</w:t>
            </w:r>
          </w:p>
        </w:tc>
      </w:tr>
      <w:tr w:rsidR="00F17EE7" w:rsidRPr="00CE5038" w14:paraId="6D06D982"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2A120154" w14:textId="72AF7164"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NXP</w:t>
            </w:r>
          </w:p>
        </w:tc>
        <w:tc>
          <w:tcPr>
            <w:tcW w:w="3402" w:type="dxa"/>
            <w:gridSpan w:val="2"/>
            <w:tcBorders>
              <w:left w:val="single" w:sz="4" w:space="0" w:color="auto"/>
            </w:tcBorders>
            <w:shd w:val="clear" w:color="auto" w:fill="FFFFFF"/>
          </w:tcPr>
          <w:p w14:paraId="0FC9AB0A" w14:textId="4F9E02C9" w:rsidR="00F17EE7" w:rsidRPr="00CE5038" w:rsidRDefault="00F17EE7" w:rsidP="00F17EE7">
            <w:pPr>
              <w:spacing w:after="160" w:line="259" w:lineRule="auto"/>
              <w:ind w:left="851" w:hanging="680"/>
              <w:rPr>
                <w:rFonts w:ascii="Calibri" w:eastAsia="Calibri" w:hAnsi="Calibri"/>
                <w:b/>
                <w:bCs/>
                <w:i/>
                <w:iCs/>
                <w:noProof/>
                <w:sz w:val="20"/>
              </w:rPr>
            </w:pPr>
            <w:r>
              <w:rPr>
                <w:rFonts w:ascii="Calibri" w:eastAsia="Calibri" w:hAnsi="Calibri"/>
                <w:b/>
                <w:bCs/>
                <w:i/>
                <w:iCs/>
                <w:noProof/>
                <w:sz w:val="20"/>
              </w:rPr>
              <w:t>Technologie de l’information</w:t>
            </w:r>
          </w:p>
        </w:tc>
        <w:tc>
          <w:tcPr>
            <w:tcW w:w="1418" w:type="dxa"/>
            <w:gridSpan w:val="2"/>
            <w:shd w:val="clear" w:color="auto" w:fill="FFFFFF"/>
          </w:tcPr>
          <w:p w14:paraId="46B368F6" w14:textId="7BDDC3CA"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1.58%</w:t>
            </w:r>
          </w:p>
        </w:tc>
        <w:tc>
          <w:tcPr>
            <w:tcW w:w="992" w:type="dxa"/>
            <w:shd w:val="clear" w:color="auto" w:fill="FFFFFF"/>
          </w:tcPr>
          <w:p w14:paraId="6BCE8666" w14:textId="05AD165F" w:rsidR="00F17EE7" w:rsidRPr="00CE5038"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EU</w:t>
            </w:r>
          </w:p>
        </w:tc>
      </w:tr>
      <w:tr w:rsidR="00F17EE7" w:rsidRPr="00CE5038" w14:paraId="05379232"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3AD34424" w14:textId="5C3FE2E6"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KKR</w:t>
            </w:r>
          </w:p>
        </w:tc>
        <w:tc>
          <w:tcPr>
            <w:tcW w:w="3402" w:type="dxa"/>
            <w:gridSpan w:val="2"/>
            <w:tcBorders>
              <w:left w:val="single" w:sz="4" w:space="0" w:color="auto"/>
            </w:tcBorders>
            <w:shd w:val="clear" w:color="auto" w:fill="FFFFFF"/>
          </w:tcPr>
          <w:p w14:paraId="55E9F2EB" w14:textId="19F067BA" w:rsidR="00F17EE7" w:rsidRPr="00CE5038" w:rsidRDefault="00F17EE7" w:rsidP="00F17EE7">
            <w:pPr>
              <w:spacing w:after="160" w:line="259" w:lineRule="auto"/>
              <w:ind w:left="851" w:hanging="680"/>
              <w:rPr>
                <w:rFonts w:ascii="Calibri" w:eastAsia="Calibri" w:hAnsi="Calibri"/>
                <w:b/>
                <w:bCs/>
                <w:i/>
                <w:iCs/>
                <w:noProof/>
                <w:sz w:val="20"/>
              </w:rPr>
            </w:pPr>
            <w:r>
              <w:rPr>
                <w:rFonts w:ascii="Calibri" w:eastAsia="Calibri" w:hAnsi="Calibri"/>
                <w:b/>
                <w:bCs/>
                <w:i/>
                <w:iCs/>
                <w:noProof/>
                <w:sz w:val="20"/>
              </w:rPr>
              <w:t>Secteur financier</w:t>
            </w:r>
          </w:p>
        </w:tc>
        <w:tc>
          <w:tcPr>
            <w:tcW w:w="1418" w:type="dxa"/>
            <w:gridSpan w:val="2"/>
            <w:shd w:val="clear" w:color="auto" w:fill="FFFFFF"/>
          </w:tcPr>
          <w:p w14:paraId="0B18F30C" w14:textId="36C7F9B3"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1.57%</w:t>
            </w:r>
          </w:p>
        </w:tc>
        <w:tc>
          <w:tcPr>
            <w:tcW w:w="992" w:type="dxa"/>
            <w:shd w:val="clear" w:color="auto" w:fill="FFFFFF"/>
          </w:tcPr>
          <w:p w14:paraId="5730C662" w14:textId="30C32B89" w:rsidR="00F17EE7" w:rsidRPr="00CE5038"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EU</w:t>
            </w:r>
          </w:p>
        </w:tc>
      </w:tr>
      <w:tr w:rsidR="00F17EE7" w:rsidRPr="00CE5038" w14:paraId="43D8B217"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3FF02D8E" w14:textId="4A69E2A3"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J&amp;J</w:t>
            </w:r>
          </w:p>
        </w:tc>
        <w:tc>
          <w:tcPr>
            <w:tcW w:w="3402" w:type="dxa"/>
            <w:gridSpan w:val="2"/>
            <w:tcBorders>
              <w:left w:val="single" w:sz="4" w:space="0" w:color="auto"/>
            </w:tcBorders>
            <w:shd w:val="clear" w:color="auto" w:fill="FFFFFF"/>
          </w:tcPr>
          <w:p w14:paraId="7C106C8F" w14:textId="5B286613" w:rsidR="00F17EE7" w:rsidRPr="00CE5038" w:rsidRDefault="00F17EE7" w:rsidP="00F17EE7">
            <w:pPr>
              <w:spacing w:after="160" w:line="259" w:lineRule="auto"/>
              <w:ind w:left="851" w:hanging="680"/>
              <w:rPr>
                <w:rFonts w:ascii="Calibri" w:eastAsia="Calibri" w:hAnsi="Calibri"/>
                <w:b/>
                <w:bCs/>
                <w:i/>
                <w:iCs/>
                <w:noProof/>
                <w:sz w:val="20"/>
              </w:rPr>
            </w:pPr>
            <w:r>
              <w:rPr>
                <w:rFonts w:ascii="Calibri" w:eastAsia="Calibri" w:hAnsi="Calibri"/>
                <w:b/>
                <w:bCs/>
                <w:i/>
                <w:iCs/>
                <w:noProof/>
                <w:sz w:val="20"/>
                <w:lang w:val="fr-BE"/>
              </w:rPr>
              <w:t>Soins de santé</w:t>
            </w:r>
          </w:p>
        </w:tc>
        <w:tc>
          <w:tcPr>
            <w:tcW w:w="1418" w:type="dxa"/>
            <w:gridSpan w:val="2"/>
            <w:shd w:val="clear" w:color="auto" w:fill="FFFFFF"/>
          </w:tcPr>
          <w:p w14:paraId="1D21B132" w14:textId="37E0BF18"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1.41%</w:t>
            </w:r>
          </w:p>
        </w:tc>
        <w:tc>
          <w:tcPr>
            <w:tcW w:w="992" w:type="dxa"/>
            <w:shd w:val="clear" w:color="auto" w:fill="FFFFFF"/>
          </w:tcPr>
          <w:p w14:paraId="30979FC2" w14:textId="440FCD8A" w:rsidR="00F17EE7" w:rsidRPr="00CE5038"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EU</w:t>
            </w:r>
          </w:p>
        </w:tc>
      </w:tr>
      <w:tr w:rsidR="00F17EE7" w:rsidRPr="00CE5038" w14:paraId="5B183E50"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6B34E34F" w14:textId="70F363A3"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Goldman Sachs</w:t>
            </w:r>
          </w:p>
        </w:tc>
        <w:tc>
          <w:tcPr>
            <w:tcW w:w="3402" w:type="dxa"/>
            <w:gridSpan w:val="2"/>
            <w:tcBorders>
              <w:left w:val="single" w:sz="4" w:space="0" w:color="auto"/>
            </w:tcBorders>
            <w:shd w:val="clear" w:color="auto" w:fill="FFFFFF"/>
          </w:tcPr>
          <w:p w14:paraId="67014E6D" w14:textId="44424B8B" w:rsidR="00F17EE7" w:rsidRPr="001428D0" w:rsidRDefault="00F17EE7" w:rsidP="00F17EE7">
            <w:pPr>
              <w:spacing w:after="160" w:line="259" w:lineRule="auto"/>
              <w:ind w:left="313" w:hanging="142"/>
              <w:rPr>
                <w:rFonts w:ascii="Calibri" w:eastAsia="Calibri" w:hAnsi="Calibri"/>
                <w:b/>
                <w:bCs/>
                <w:i/>
                <w:iCs/>
                <w:noProof/>
                <w:sz w:val="20"/>
                <w:lang w:val="fr-BE"/>
              </w:rPr>
            </w:pPr>
            <w:r>
              <w:rPr>
                <w:rFonts w:ascii="Calibri" w:eastAsia="Calibri" w:hAnsi="Calibri"/>
                <w:b/>
                <w:bCs/>
                <w:i/>
                <w:iCs/>
                <w:noProof/>
                <w:sz w:val="20"/>
              </w:rPr>
              <w:t>Secteur financier</w:t>
            </w:r>
          </w:p>
        </w:tc>
        <w:tc>
          <w:tcPr>
            <w:tcW w:w="1418" w:type="dxa"/>
            <w:gridSpan w:val="2"/>
            <w:shd w:val="clear" w:color="auto" w:fill="FFFFFF"/>
          </w:tcPr>
          <w:p w14:paraId="382A87D6" w14:textId="3E58D98E"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1.33%</w:t>
            </w:r>
          </w:p>
        </w:tc>
        <w:tc>
          <w:tcPr>
            <w:tcW w:w="992" w:type="dxa"/>
            <w:shd w:val="clear" w:color="auto" w:fill="FFFFFF"/>
          </w:tcPr>
          <w:p w14:paraId="52A9E738" w14:textId="719EF00E" w:rsidR="00F17EE7" w:rsidRPr="00CE5038"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EU</w:t>
            </w:r>
          </w:p>
        </w:tc>
      </w:tr>
      <w:tr w:rsidR="00F17EE7" w:rsidRPr="00CE5038" w14:paraId="1E904D23"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4C1B5D47" w14:textId="796C3042"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LVMH</w:t>
            </w:r>
          </w:p>
        </w:tc>
        <w:tc>
          <w:tcPr>
            <w:tcW w:w="3402" w:type="dxa"/>
            <w:gridSpan w:val="2"/>
            <w:tcBorders>
              <w:left w:val="single" w:sz="4" w:space="0" w:color="auto"/>
            </w:tcBorders>
            <w:shd w:val="clear" w:color="auto" w:fill="FFFFFF"/>
          </w:tcPr>
          <w:p w14:paraId="50D63AF1" w14:textId="468458D3" w:rsidR="00F17EE7" w:rsidRPr="00F17EE7" w:rsidRDefault="00F17EE7" w:rsidP="00F17EE7">
            <w:pPr>
              <w:spacing w:after="160" w:line="259" w:lineRule="auto"/>
              <w:ind w:left="851" w:hanging="680"/>
              <w:rPr>
                <w:rFonts w:ascii="Calibri" w:eastAsia="Calibri" w:hAnsi="Calibri"/>
                <w:b/>
                <w:bCs/>
                <w:i/>
                <w:iCs/>
                <w:noProof/>
                <w:sz w:val="20"/>
                <w:lang w:val="fr-BE"/>
              </w:rPr>
            </w:pPr>
            <w:r w:rsidRPr="001428D0">
              <w:rPr>
                <w:rFonts w:ascii="Calibri" w:eastAsia="Calibri" w:hAnsi="Calibri"/>
                <w:b/>
                <w:bCs/>
                <w:i/>
                <w:iCs/>
                <w:noProof/>
                <w:sz w:val="20"/>
                <w:lang w:val="fr-BE"/>
              </w:rPr>
              <w:t>Biens de consommation de ba</w:t>
            </w:r>
            <w:r>
              <w:rPr>
                <w:rFonts w:ascii="Calibri" w:eastAsia="Calibri" w:hAnsi="Calibri"/>
                <w:b/>
                <w:bCs/>
                <w:i/>
                <w:iCs/>
                <w:noProof/>
                <w:sz w:val="20"/>
                <w:lang w:val="fr-BE"/>
              </w:rPr>
              <w:t>se</w:t>
            </w:r>
          </w:p>
        </w:tc>
        <w:tc>
          <w:tcPr>
            <w:tcW w:w="1418" w:type="dxa"/>
            <w:gridSpan w:val="2"/>
            <w:shd w:val="clear" w:color="auto" w:fill="FFFFFF"/>
          </w:tcPr>
          <w:p w14:paraId="45A01AB3" w14:textId="5E507270" w:rsidR="00F17EE7" w:rsidRPr="00CE5038" w:rsidRDefault="00F17EE7"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1.24%</w:t>
            </w:r>
          </w:p>
        </w:tc>
        <w:tc>
          <w:tcPr>
            <w:tcW w:w="992" w:type="dxa"/>
            <w:shd w:val="clear" w:color="auto" w:fill="FFFFFF"/>
          </w:tcPr>
          <w:p w14:paraId="2A2D1521" w14:textId="4F432015" w:rsidR="00F17EE7" w:rsidRPr="00CE5038" w:rsidRDefault="00F17EE7"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FR</w:t>
            </w:r>
          </w:p>
        </w:tc>
      </w:tr>
      <w:tr w:rsidR="00F17EE7" w:rsidRPr="00CE5038" w14:paraId="641BD7D8"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20EBE965" w14:textId="2718D422" w:rsidR="00F17EE7" w:rsidRPr="00CE5038" w:rsidRDefault="00F17EE7"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Roche</w:t>
            </w:r>
          </w:p>
        </w:tc>
        <w:tc>
          <w:tcPr>
            <w:tcW w:w="3402" w:type="dxa"/>
            <w:gridSpan w:val="2"/>
            <w:tcBorders>
              <w:left w:val="single" w:sz="4" w:space="0" w:color="auto"/>
            </w:tcBorders>
            <w:shd w:val="clear" w:color="auto" w:fill="FFFFFF"/>
          </w:tcPr>
          <w:p w14:paraId="15658B94" w14:textId="43A75CF2" w:rsidR="00F17EE7" w:rsidRPr="00CE5038" w:rsidRDefault="00F17EE7" w:rsidP="00F17EE7">
            <w:pPr>
              <w:spacing w:after="160" w:line="259" w:lineRule="auto"/>
              <w:ind w:left="851" w:hanging="680"/>
              <w:rPr>
                <w:rFonts w:ascii="Calibri" w:eastAsia="Calibri" w:hAnsi="Calibri"/>
                <w:b/>
                <w:bCs/>
                <w:i/>
                <w:iCs/>
                <w:noProof/>
                <w:sz w:val="20"/>
              </w:rPr>
            </w:pPr>
            <w:r>
              <w:rPr>
                <w:rFonts w:ascii="Calibri" w:eastAsia="Calibri" w:hAnsi="Calibri"/>
                <w:b/>
                <w:bCs/>
                <w:i/>
                <w:iCs/>
                <w:noProof/>
                <w:sz w:val="20"/>
              </w:rPr>
              <w:t xml:space="preserve">Soins de </w:t>
            </w:r>
            <w:r w:rsidR="00C87122">
              <w:rPr>
                <w:rFonts w:ascii="Calibri" w:eastAsia="Calibri" w:hAnsi="Calibri"/>
                <w:b/>
                <w:bCs/>
                <w:i/>
                <w:iCs/>
                <w:noProof/>
                <w:sz w:val="20"/>
              </w:rPr>
              <w:t>santé</w:t>
            </w:r>
          </w:p>
        </w:tc>
        <w:tc>
          <w:tcPr>
            <w:tcW w:w="1418" w:type="dxa"/>
            <w:gridSpan w:val="2"/>
            <w:shd w:val="clear" w:color="auto" w:fill="FFFFFF"/>
          </w:tcPr>
          <w:p w14:paraId="73A875F8" w14:textId="42E0B88D" w:rsidR="00F17EE7" w:rsidRPr="00CE5038" w:rsidRDefault="00C87122"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1.17%</w:t>
            </w:r>
          </w:p>
        </w:tc>
        <w:tc>
          <w:tcPr>
            <w:tcW w:w="992" w:type="dxa"/>
            <w:shd w:val="clear" w:color="auto" w:fill="FFFFFF"/>
          </w:tcPr>
          <w:p w14:paraId="2E334C51" w14:textId="77777777" w:rsidR="00F17EE7" w:rsidRDefault="00C87122" w:rsidP="00F17EE7">
            <w:pPr>
              <w:spacing w:after="160" w:line="259" w:lineRule="auto"/>
              <w:ind w:left="851" w:hanging="674"/>
              <w:rPr>
                <w:rFonts w:ascii="Calibri" w:eastAsia="Calibri" w:hAnsi="Calibri"/>
                <w:b/>
                <w:bCs/>
                <w:i/>
                <w:iCs/>
                <w:noProof/>
                <w:sz w:val="20"/>
              </w:rPr>
            </w:pPr>
            <w:r>
              <w:rPr>
                <w:rFonts w:ascii="Calibri" w:eastAsia="Calibri" w:hAnsi="Calibri"/>
                <w:b/>
                <w:bCs/>
                <w:i/>
                <w:iCs/>
                <w:noProof/>
                <w:sz w:val="20"/>
              </w:rPr>
              <w:t>CH</w:t>
            </w:r>
          </w:p>
          <w:p w14:paraId="20C296B1" w14:textId="5D234C4F" w:rsidR="00C87122" w:rsidRPr="00CE5038" w:rsidRDefault="00C87122" w:rsidP="00F17EE7">
            <w:pPr>
              <w:spacing w:after="160" w:line="259" w:lineRule="auto"/>
              <w:ind w:left="851" w:hanging="674"/>
              <w:rPr>
                <w:rFonts w:ascii="Calibri" w:eastAsia="Calibri" w:hAnsi="Calibri"/>
                <w:b/>
                <w:bCs/>
                <w:i/>
                <w:iCs/>
                <w:noProof/>
                <w:sz w:val="20"/>
              </w:rPr>
            </w:pPr>
          </w:p>
        </w:tc>
      </w:tr>
      <w:tr w:rsidR="00F17EE7" w:rsidRPr="00F17EE7" w14:paraId="61351831" w14:textId="77777777" w:rsidTr="00CE0192">
        <w:trPr>
          <w:gridAfter w:val="1"/>
          <w:wAfter w:w="142" w:type="dxa"/>
          <w:trHeight w:hRule="exact" w:val="284"/>
        </w:trPr>
        <w:tc>
          <w:tcPr>
            <w:tcW w:w="3402" w:type="dxa"/>
            <w:gridSpan w:val="2"/>
            <w:tcBorders>
              <w:right w:val="single" w:sz="4" w:space="0" w:color="auto"/>
            </w:tcBorders>
            <w:shd w:val="clear" w:color="auto" w:fill="FFFFFF"/>
          </w:tcPr>
          <w:p w14:paraId="1B34679E" w14:textId="6C1B7E4F" w:rsidR="00F17EE7" w:rsidRPr="00CE5038" w:rsidRDefault="00C87122" w:rsidP="00F17EE7">
            <w:pPr>
              <w:spacing w:after="160" w:line="259" w:lineRule="auto"/>
              <w:ind w:left="851" w:hanging="532"/>
              <w:rPr>
                <w:rFonts w:ascii="Calibri" w:eastAsia="Calibri" w:hAnsi="Calibri"/>
                <w:b/>
                <w:bCs/>
                <w:i/>
                <w:iCs/>
                <w:noProof/>
                <w:sz w:val="20"/>
              </w:rPr>
            </w:pPr>
            <w:r>
              <w:rPr>
                <w:rFonts w:ascii="Calibri" w:eastAsia="Calibri" w:hAnsi="Calibri"/>
                <w:b/>
                <w:bCs/>
                <w:i/>
                <w:iCs/>
                <w:noProof/>
                <w:sz w:val="20"/>
              </w:rPr>
              <w:t>Prosus</w:t>
            </w:r>
          </w:p>
        </w:tc>
        <w:tc>
          <w:tcPr>
            <w:tcW w:w="3402" w:type="dxa"/>
            <w:gridSpan w:val="2"/>
            <w:tcBorders>
              <w:left w:val="single" w:sz="4" w:space="0" w:color="auto"/>
            </w:tcBorders>
            <w:shd w:val="clear" w:color="auto" w:fill="FFFFFF"/>
          </w:tcPr>
          <w:p w14:paraId="4477CC53" w14:textId="517D0A36" w:rsidR="00F17EE7" w:rsidRPr="00A30411" w:rsidRDefault="00C87122" w:rsidP="00F17EE7">
            <w:pPr>
              <w:spacing w:after="160" w:line="259" w:lineRule="auto"/>
              <w:ind w:left="851" w:hanging="680"/>
              <w:rPr>
                <w:rFonts w:ascii="Calibri" w:eastAsia="Calibri" w:hAnsi="Calibri"/>
                <w:b/>
                <w:bCs/>
                <w:i/>
                <w:iCs/>
                <w:noProof/>
                <w:sz w:val="20"/>
                <w:lang w:val="fr-BE"/>
              </w:rPr>
            </w:pPr>
            <w:r>
              <w:rPr>
                <w:rFonts w:ascii="Calibri" w:eastAsia="Calibri" w:hAnsi="Calibri"/>
                <w:b/>
                <w:bCs/>
                <w:i/>
                <w:iCs/>
                <w:noProof/>
                <w:sz w:val="20"/>
                <w:lang w:val="fr-BE"/>
              </w:rPr>
              <w:t>Technologie de l’information</w:t>
            </w:r>
          </w:p>
        </w:tc>
        <w:tc>
          <w:tcPr>
            <w:tcW w:w="1418" w:type="dxa"/>
            <w:gridSpan w:val="2"/>
            <w:shd w:val="clear" w:color="auto" w:fill="FFFFFF"/>
          </w:tcPr>
          <w:p w14:paraId="42E66145" w14:textId="777040A3" w:rsidR="00F17EE7" w:rsidRPr="00CE5038" w:rsidRDefault="00527AFD" w:rsidP="00F17EE7">
            <w:pPr>
              <w:spacing w:after="160" w:line="259" w:lineRule="auto"/>
              <w:ind w:left="851" w:hanging="683"/>
              <w:rPr>
                <w:rFonts w:ascii="Calibri" w:eastAsia="Calibri" w:hAnsi="Calibri"/>
                <w:b/>
                <w:bCs/>
                <w:i/>
                <w:iCs/>
                <w:noProof/>
                <w:sz w:val="20"/>
              </w:rPr>
            </w:pPr>
            <w:r>
              <w:rPr>
                <w:rFonts w:ascii="Calibri" w:eastAsia="Calibri" w:hAnsi="Calibri"/>
                <w:b/>
                <w:bCs/>
                <w:i/>
                <w:iCs/>
                <w:noProof/>
                <w:sz w:val="20"/>
              </w:rPr>
              <w:t>1.16</w:t>
            </w:r>
            <w:r w:rsidR="00EC7890">
              <w:rPr>
                <w:rFonts w:ascii="Calibri" w:eastAsia="Calibri" w:hAnsi="Calibri"/>
                <w:b/>
                <w:bCs/>
                <w:i/>
                <w:iCs/>
                <w:noProof/>
                <w:sz w:val="20"/>
              </w:rPr>
              <w:t>%</w:t>
            </w:r>
          </w:p>
        </w:tc>
        <w:tc>
          <w:tcPr>
            <w:tcW w:w="992" w:type="dxa"/>
            <w:shd w:val="clear" w:color="auto" w:fill="FFFFFF"/>
          </w:tcPr>
          <w:p w14:paraId="1B2E7B18" w14:textId="3AE215D9" w:rsidR="00F17EE7" w:rsidRPr="00F17EE7" w:rsidRDefault="00527AFD" w:rsidP="00F17EE7">
            <w:pPr>
              <w:spacing w:after="160" w:line="259" w:lineRule="auto"/>
              <w:ind w:left="851" w:hanging="674"/>
              <w:rPr>
                <w:rFonts w:ascii="Calibri" w:eastAsia="Calibri" w:hAnsi="Calibri"/>
                <w:b/>
                <w:bCs/>
                <w:i/>
                <w:iCs/>
                <w:noProof/>
                <w:sz w:val="20"/>
                <w:lang w:val="fr-BE"/>
              </w:rPr>
            </w:pPr>
            <w:r>
              <w:rPr>
                <w:rFonts w:ascii="Calibri" w:eastAsia="Calibri" w:hAnsi="Calibri"/>
                <w:b/>
                <w:bCs/>
                <w:i/>
                <w:iCs/>
                <w:noProof/>
                <w:sz w:val="20"/>
                <w:lang w:val="fr-BE"/>
              </w:rPr>
              <w:t>PB</w:t>
            </w:r>
          </w:p>
        </w:tc>
      </w:tr>
      <w:bookmarkEnd w:id="13"/>
    </w:tbl>
    <w:p w14:paraId="21FFC489" w14:textId="215FCF63" w:rsidR="0026710B" w:rsidRPr="00F17EE7" w:rsidRDefault="0026710B" w:rsidP="0026710B">
      <w:pPr>
        <w:spacing w:after="160" w:line="259" w:lineRule="auto"/>
        <w:ind w:left="851"/>
        <w:rPr>
          <w:rFonts w:ascii="Calibri" w:eastAsia="Calibri" w:hAnsi="Calibri"/>
          <w:b/>
          <w:bCs/>
          <w:i/>
          <w:iCs/>
          <w:noProof/>
          <w:sz w:val="20"/>
          <w:lang w:val="fr-BE"/>
        </w:rPr>
      </w:pPr>
    </w:p>
    <w:p w14:paraId="378D46D3" w14:textId="6C2F0038" w:rsidR="0026710B" w:rsidRPr="00F17EE7" w:rsidRDefault="0026710B" w:rsidP="0026710B">
      <w:pPr>
        <w:spacing w:after="160" w:line="259" w:lineRule="auto"/>
        <w:ind w:left="1571" w:firstLine="589"/>
        <w:rPr>
          <w:rFonts w:ascii="Calibri" w:eastAsia="Calibri" w:hAnsi="Calibri"/>
          <w:b/>
          <w:bCs/>
          <w:noProof/>
          <w:sz w:val="24"/>
          <w:lang w:val="fr-BE"/>
        </w:rPr>
      </w:pPr>
    </w:p>
    <w:p w14:paraId="27772627" w14:textId="4E2B2AFF" w:rsidR="00B10A95" w:rsidRPr="00F17EE7" w:rsidRDefault="00681D91" w:rsidP="0026710B">
      <w:pPr>
        <w:spacing w:after="160" w:line="259" w:lineRule="auto"/>
        <w:ind w:left="1571" w:firstLine="589"/>
        <w:rPr>
          <w:rFonts w:ascii="Calibri" w:eastAsia="Calibri" w:hAnsi="Calibri"/>
          <w:b/>
          <w:bCs/>
          <w:noProof/>
          <w:sz w:val="24"/>
          <w:lang w:val="fr-BE"/>
        </w:rPr>
      </w:pPr>
      <w:r w:rsidRPr="00CE5038">
        <w:rPr>
          <w:noProof/>
        </w:rPr>
        <w:drawing>
          <wp:anchor distT="0" distB="0" distL="114300" distR="114300" simplePos="0" relativeHeight="251969536" behindDoc="0" locked="0" layoutInCell="1" allowOverlap="1" wp14:anchorId="023579CD" wp14:editId="23F50645">
            <wp:simplePos x="0" y="0"/>
            <wp:positionH relativeFrom="page">
              <wp:posOffset>152400</wp:posOffset>
            </wp:positionH>
            <wp:positionV relativeFrom="paragraph">
              <wp:posOffset>101600</wp:posOffset>
            </wp:positionV>
            <wp:extent cx="1162050" cy="410845"/>
            <wp:effectExtent l="0" t="0" r="0" b="8255"/>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62050" cy="410845"/>
                    </a:xfrm>
                    <a:prstGeom prst="rect">
                      <a:avLst/>
                    </a:prstGeom>
                  </pic:spPr>
                </pic:pic>
              </a:graphicData>
            </a:graphic>
            <wp14:sizeRelH relativeFrom="margin">
              <wp14:pctWidth>0</wp14:pctWidth>
            </wp14:sizeRelH>
            <wp14:sizeRelV relativeFrom="margin">
              <wp14:pctHeight>0</wp14:pctHeight>
            </wp14:sizeRelV>
          </wp:anchor>
        </w:drawing>
      </w:r>
    </w:p>
    <w:p w14:paraId="41E2DF4C" w14:textId="19DC0EAC" w:rsidR="0026710B" w:rsidRDefault="00FB7DDE" w:rsidP="0026710B">
      <w:pPr>
        <w:spacing w:after="160" w:line="259" w:lineRule="auto"/>
        <w:ind w:left="284"/>
        <w:jc w:val="both"/>
        <w:rPr>
          <w:rFonts w:asciiTheme="minorHAnsi" w:hAnsiTheme="minorHAnsi" w:cstheme="minorHAnsi"/>
          <w:b/>
          <w:bCs/>
          <w:sz w:val="23"/>
          <w:szCs w:val="23"/>
          <w:lang w:val="fr-LU"/>
        </w:rPr>
      </w:pPr>
      <w:r w:rsidRPr="008B7A9A">
        <w:rPr>
          <w:rFonts w:asciiTheme="minorHAnsi" w:hAnsiTheme="minorHAnsi" w:cstheme="minorHAnsi"/>
          <w:b/>
          <w:bCs/>
          <w:sz w:val="23"/>
          <w:szCs w:val="23"/>
          <w:lang w:val="fr-LU"/>
        </w:rPr>
        <w:t>Quelle était la proportion d’investissements liés à la durabilité ?</w:t>
      </w:r>
    </w:p>
    <w:p w14:paraId="0E2A5E07" w14:textId="47FEE8F1" w:rsidR="00681D91" w:rsidRDefault="00681D91" w:rsidP="00A0227F">
      <w:pPr>
        <w:spacing w:after="160" w:line="259" w:lineRule="auto"/>
        <w:ind w:left="1440"/>
        <w:rPr>
          <w:rFonts w:ascii="Calibri" w:eastAsia="Calibri" w:hAnsi="Calibri"/>
          <w:noProof/>
          <w:szCs w:val="22"/>
          <w:lang w:val="fr-LU"/>
        </w:rPr>
      </w:pPr>
      <w:r>
        <w:rPr>
          <w:rFonts w:ascii="Calibri" w:eastAsia="Calibri" w:hAnsi="Calibri"/>
          <w:noProof/>
          <w:szCs w:val="22"/>
          <w:lang w:val="fr-LU"/>
        </w:rPr>
        <w:t>L</w:t>
      </w:r>
      <w:r w:rsidR="00A0227F">
        <w:rPr>
          <w:rFonts w:ascii="Calibri" w:eastAsia="Calibri" w:hAnsi="Calibri"/>
          <w:noProof/>
          <w:szCs w:val="22"/>
          <w:lang w:val="fr-LU"/>
        </w:rPr>
        <w:t>a Gestion de portefeuille par rapport au profil de risque Growth income</w:t>
      </w:r>
      <w:r w:rsidRPr="00B10A95">
        <w:rPr>
          <w:rFonts w:ascii="Calibri" w:eastAsia="Calibri" w:hAnsi="Calibri"/>
          <w:noProof/>
          <w:szCs w:val="22"/>
          <w:lang w:val="fr-LU"/>
        </w:rPr>
        <w:t xml:space="preserve"> n’a pas d’objectif de durabilité.</w:t>
      </w:r>
    </w:p>
    <w:p w14:paraId="13611334" w14:textId="77777777" w:rsidR="00681D91" w:rsidRPr="008B7A9A" w:rsidRDefault="00681D91" w:rsidP="0026710B">
      <w:pPr>
        <w:spacing w:after="160" w:line="259" w:lineRule="auto"/>
        <w:ind w:left="284"/>
        <w:jc w:val="both"/>
        <w:rPr>
          <w:rFonts w:asciiTheme="minorHAnsi" w:eastAsia="Calibri" w:hAnsiTheme="minorHAnsi" w:cstheme="minorHAnsi"/>
          <w:b/>
          <w:bCs/>
          <w:noProof/>
          <w:sz w:val="24"/>
          <w:lang w:val="fr-LU"/>
        </w:rPr>
      </w:pPr>
    </w:p>
    <w:tbl>
      <w:tblPr>
        <w:tblStyle w:val="TableGrid"/>
        <w:tblpPr w:leftFromText="141" w:rightFromText="141" w:vertAnchor="text" w:horzAnchor="page" w:tblpX="241" w:tblpY="-359"/>
        <w:tblW w:w="0" w:type="auto"/>
        <w:tblBorders>
          <w:bottom w:val="none" w:sz="0" w:space="0" w:color="auto"/>
          <w:insideH w:val="none" w:sz="0" w:space="0" w:color="auto"/>
        </w:tblBorders>
        <w:tblLook w:val="04A0" w:firstRow="1" w:lastRow="0" w:firstColumn="1" w:lastColumn="0" w:noHBand="0" w:noVBand="1"/>
      </w:tblPr>
      <w:tblGrid>
        <w:gridCol w:w="2268"/>
      </w:tblGrid>
      <w:tr w:rsidR="00F600CD" w:rsidRPr="0093376E" w14:paraId="660D604E" w14:textId="77777777" w:rsidTr="00901157">
        <w:trPr>
          <w:cnfStyle w:val="100000000000" w:firstRow="1" w:lastRow="0" w:firstColumn="0" w:lastColumn="0" w:oddVBand="0" w:evenVBand="0" w:oddHBand="0" w:evenHBand="0" w:firstRowFirstColumn="0" w:firstRowLastColumn="0" w:lastRowFirstColumn="0" w:lastRowLastColumn="0"/>
          <w:trHeight w:val="1264"/>
        </w:trPr>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6F4285A1" w14:textId="12547C24" w:rsidR="00F600CD" w:rsidRPr="00E2013B" w:rsidRDefault="00F600CD" w:rsidP="0081201C">
            <w:pPr>
              <w:spacing w:before="120" w:after="480"/>
              <w:rPr>
                <w:rFonts w:asciiTheme="minorHAnsi" w:hAnsiTheme="minorHAnsi" w:cstheme="minorHAnsi"/>
                <w:sz w:val="18"/>
                <w:szCs w:val="18"/>
              </w:rPr>
            </w:pPr>
            <w:bookmarkStart w:id="14" w:name="_Hlk127172349"/>
          </w:p>
        </w:tc>
      </w:tr>
      <w:tr w:rsidR="00F600CD" w:rsidRPr="0093376E" w14:paraId="474376E8" w14:textId="77777777" w:rsidTr="00901157">
        <w:tc>
          <w:tcPr>
            <w:tcW w:w="2268" w:type="dxa"/>
            <w:shd w:val="clear" w:color="auto" w:fill="F2F2F2" w:themeFill="background1" w:themeFillShade="F2"/>
          </w:tcPr>
          <w:p w14:paraId="3B946715" w14:textId="63BD85C5" w:rsidR="00F600CD" w:rsidRPr="00F600CD" w:rsidRDefault="00F600CD" w:rsidP="0081201C">
            <w:pPr>
              <w:rPr>
                <w:color w:val="000000"/>
              </w:rPr>
            </w:pPr>
            <w:r w:rsidRPr="00BC34FC">
              <w:rPr>
                <w:rFonts w:asciiTheme="minorHAnsi" w:hAnsiTheme="minorHAnsi" w:cstheme="minorHAnsi"/>
              </w:rPr>
              <w:t>L'</w:t>
            </w:r>
            <w:r w:rsidRPr="00BC34FC">
              <w:rPr>
                <w:rFonts w:asciiTheme="minorHAnsi" w:hAnsiTheme="minorHAnsi" w:cstheme="minorHAnsi"/>
                <w:b/>
                <w:bCs/>
              </w:rPr>
              <w:t xml:space="preserve">allocation des actifs </w:t>
            </w:r>
            <w:r w:rsidRPr="00BC34FC">
              <w:rPr>
                <w:rFonts w:asciiTheme="minorHAnsi" w:hAnsiTheme="minorHAnsi" w:cstheme="minorHAnsi"/>
              </w:rPr>
              <w:t>décrit la part des investissements dans des actifs spécifiques</w:t>
            </w:r>
            <w:r w:rsidRPr="00BC34FC">
              <w:t>.</w:t>
            </w:r>
          </w:p>
        </w:tc>
      </w:tr>
    </w:tbl>
    <w:bookmarkEnd w:id="14"/>
    <w:p w14:paraId="08EA1899" w14:textId="14B7B072" w:rsidR="0026710B" w:rsidRPr="00F600CD" w:rsidRDefault="00D830AC" w:rsidP="00D830AC">
      <w:pPr>
        <w:spacing w:after="160" w:line="259" w:lineRule="auto"/>
        <w:ind w:firstLine="720"/>
        <w:rPr>
          <w:rFonts w:ascii="Calibri" w:eastAsia="Calibri" w:hAnsi="Calibri"/>
          <w:b/>
          <w:bCs/>
          <w:noProof/>
          <w:sz w:val="24"/>
          <w:lang w:val="fr-LU"/>
        </w:rPr>
      </w:pPr>
      <w:r w:rsidRPr="00CE5038">
        <w:rPr>
          <w:rFonts w:ascii="Calibri" w:eastAsia="Calibri" w:hAnsi="Calibri"/>
          <w:b/>
          <w:bCs/>
          <w:i/>
          <w:iCs/>
          <w:noProof/>
          <w:szCs w:val="22"/>
        </w:rPr>
        <mc:AlternateContent>
          <mc:Choice Requires="wps">
            <w:drawing>
              <wp:anchor distT="0" distB="0" distL="114300" distR="114300" simplePos="0" relativeHeight="251782144" behindDoc="0" locked="0" layoutInCell="1" allowOverlap="1" wp14:anchorId="63C8EECC" wp14:editId="5D33DE3B">
                <wp:simplePos x="0" y="0"/>
                <wp:positionH relativeFrom="column">
                  <wp:posOffset>1261110</wp:posOffset>
                </wp:positionH>
                <wp:positionV relativeFrom="paragraph">
                  <wp:posOffset>37465</wp:posOffset>
                </wp:positionV>
                <wp:extent cx="130175" cy="130175"/>
                <wp:effectExtent l="0" t="0" r="3175" b="3175"/>
                <wp:wrapNone/>
                <wp:docPr id="49" name="Oval 49"/>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96309" id="Oval 49" o:spid="_x0000_s1026" style="position:absolute;margin-left:99.3pt;margin-top:2.95pt;width:10.25pt;height:1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" fillcolor="#d0cece" stroked="f" strokeweight="1pt">
                <v:stroke joinstyle="miter"/>
              </v:oval>
            </w:pict>
          </mc:Fallback>
        </mc:AlternateContent>
      </w:r>
      <w:bookmarkStart w:id="15" w:name="_Hlk124520605"/>
      <w:r w:rsidR="00BC34FC" w:rsidRPr="00BC34FC">
        <w:rPr>
          <w:rFonts w:ascii="Calibri" w:eastAsia="Calibri" w:hAnsi="Calibri"/>
          <w:b/>
          <w:bCs/>
          <w:i/>
          <w:iCs/>
          <w:noProof/>
          <w:szCs w:val="22"/>
          <w:lang w:val="fr-LU"/>
        </w:rPr>
        <w:t>Quelle était l’allocation des actifs</w:t>
      </w:r>
      <w:r w:rsidR="00EC7890" w:rsidRPr="00EC7890">
        <w:rPr>
          <w:rFonts w:ascii="Calibri" w:eastAsia="Calibri" w:hAnsi="Calibri"/>
          <w:b/>
          <w:bCs/>
          <w:i/>
          <w:iCs/>
          <w:noProof/>
          <w:szCs w:val="22"/>
          <w:vertAlign w:val="superscript"/>
          <w:lang w:val="fr-LU"/>
        </w:rPr>
        <w:t>1</w:t>
      </w:r>
      <w:r w:rsidR="00BC34FC" w:rsidRPr="00BC34FC">
        <w:rPr>
          <w:rFonts w:ascii="Calibri" w:eastAsia="Calibri" w:hAnsi="Calibri"/>
          <w:b/>
          <w:bCs/>
          <w:i/>
          <w:iCs/>
          <w:noProof/>
          <w:szCs w:val="22"/>
          <w:lang w:val="fr-LU"/>
        </w:rPr>
        <w:t xml:space="preserve"> </w:t>
      </w:r>
      <w:r w:rsidR="0026710B" w:rsidRPr="00BC34FC">
        <w:rPr>
          <w:rFonts w:ascii="Calibri" w:eastAsia="Calibri" w:hAnsi="Calibri"/>
          <w:b/>
          <w:bCs/>
          <w:i/>
          <w:iCs/>
          <w:noProof/>
          <w:szCs w:val="22"/>
          <w:lang w:val="fr-LU"/>
        </w:rPr>
        <w:t>?</w:t>
      </w:r>
      <w:r w:rsidR="0026710B" w:rsidRPr="00BC34FC">
        <w:rPr>
          <w:rFonts w:ascii="Calibri" w:eastAsia="Calibri" w:hAnsi="Calibri"/>
          <w:b/>
          <w:noProof/>
          <w:szCs w:val="22"/>
          <w:lang w:val="fr-LU"/>
        </w:rPr>
        <w:t xml:space="preserve"> </w:t>
      </w:r>
      <w:bookmarkEnd w:id="15"/>
    </w:p>
    <w:p w14:paraId="043B0680" w14:textId="03E21487" w:rsidR="00367CBE" w:rsidRDefault="00B10A95" w:rsidP="00F600CD">
      <w:pPr>
        <w:spacing w:after="160" w:line="259" w:lineRule="auto"/>
        <w:ind w:left="851" w:hanging="11"/>
        <w:rPr>
          <w:rFonts w:ascii="Calibri" w:eastAsia="Calibri" w:hAnsi="Calibri"/>
          <w:b/>
          <w:noProof/>
          <w:szCs w:val="22"/>
          <w:lang w:val="fr-LU"/>
        </w:rPr>
      </w:pPr>
      <w:r w:rsidRPr="00CE5038">
        <w:rPr>
          <w:rFonts w:ascii="Calibri" w:eastAsia="Calibri" w:hAnsi="Calibri"/>
          <w:noProof/>
          <w:sz w:val="18"/>
          <w:szCs w:val="18"/>
        </w:rPr>
        <mc:AlternateContent>
          <mc:Choice Requires="wps">
            <w:drawing>
              <wp:anchor distT="0" distB="0" distL="114300" distR="114300" simplePos="0" relativeHeight="251772928" behindDoc="0" locked="0" layoutInCell="1" allowOverlap="1" wp14:anchorId="3E4F5C60" wp14:editId="133A3A3D">
                <wp:simplePos x="0" y="0"/>
                <wp:positionH relativeFrom="margin">
                  <wp:align>right</wp:align>
                </wp:positionH>
                <wp:positionV relativeFrom="paragraph">
                  <wp:posOffset>288290</wp:posOffset>
                </wp:positionV>
                <wp:extent cx="5143500" cy="2820670"/>
                <wp:effectExtent l="0" t="0" r="0" b="0"/>
                <wp:wrapSquare wrapText="bothSides"/>
                <wp:docPr id="310" name="Rectangle 310"/>
                <wp:cNvGraphicFramePr/>
                <a:graphic xmlns:a="http://schemas.openxmlformats.org/drawingml/2006/main">
                  <a:graphicData uri="http://schemas.microsoft.com/office/word/2010/wordprocessingShape">
                    <wps:wsp>
                      <wps:cNvSpPr/>
                      <wps:spPr>
                        <a:xfrm>
                          <a:off x="0" y="0"/>
                          <a:ext cx="5143500" cy="2820670"/>
                        </a:xfrm>
                        <a:prstGeom prst="rect">
                          <a:avLst/>
                        </a:prstGeom>
                        <a:solidFill>
                          <a:srgbClr val="EA933B">
                            <a:lumMod val="20000"/>
                            <a:lumOff val="80000"/>
                          </a:srgbClr>
                        </a:solidFill>
                        <a:ln w="12700" cap="flat" cmpd="sng" algn="ctr">
                          <a:noFill/>
                          <a:prstDash val="solid"/>
                          <a:miter lim="800000"/>
                        </a:ln>
                        <a:effectLst/>
                      </wps:spPr>
                      <wps:txbx>
                        <w:txbxContent>
                          <w:p w14:paraId="045C31C3" w14:textId="77777777" w:rsidR="0056270E" w:rsidRPr="00BC34FC" w:rsidRDefault="0056270E" w:rsidP="00F600CD">
                            <w:pPr>
                              <w:spacing w:after="0"/>
                              <w:rPr>
                                <w:lang w:val="fr-LU"/>
                              </w:rPr>
                            </w:pPr>
                          </w:p>
                          <w:p w14:paraId="5FEDBEC9" w14:textId="77777777" w:rsidR="0056270E" w:rsidRPr="00BC34FC" w:rsidRDefault="0056270E" w:rsidP="00F600CD">
                            <w:pPr>
                              <w:rPr>
                                <w:lang w:val="fr-LU"/>
                              </w:rPr>
                            </w:pPr>
                          </w:p>
                          <w:p w14:paraId="3EBD00A8" w14:textId="77777777" w:rsidR="0056270E" w:rsidRPr="00BC34FC" w:rsidRDefault="0056270E" w:rsidP="00F600CD">
                            <w:pPr>
                              <w:rPr>
                                <w:lang w:val="fr-LU"/>
                              </w:rPr>
                            </w:pPr>
                          </w:p>
                          <w:p w14:paraId="73CF0C7D" w14:textId="77777777" w:rsidR="0056270E" w:rsidRPr="00BC34FC" w:rsidRDefault="0056270E" w:rsidP="00F600CD">
                            <w:pPr>
                              <w:rPr>
                                <w:lang w:val="fr-LU"/>
                              </w:rPr>
                            </w:pPr>
                          </w:p>
                          <w:p w14:paraId="691F00FB" w14:textId="62DAD3D2" w:rsidR="0056270E" w:rsidRDefault="0056270E" w:rsidP="00F600CD">
                            <w:pPr>
                              <w:rPr>
                                <w:rFonts w:asciiTheme="minorHAnsi" w:hAnsiTheme="minorHAnsi" w:cstheme="minorHAnsi"/>
                                <w:b/>
                                <w:bCs/>
                                <w:color w:val="000000"/>
                                <w:sz w:val="20"/>
                                <w:lang w:val="fr-LU"/>
                              </w:rPr>
                            </w:pPr>
                          </w:p>
                          <w:p w14:paraId="7FFD07A9" w14:textId="291BDF93" w:rsidR="00B10A95" w:rsidRDefault="00B10A95" w:rsidP="00F600CD">
                            <w:pPr>
                              <w:rPr>
                                <w:rFonts w:asciiTheme="minorHAnsi" w:hAnsiTheme="minorHAnsi" w:cstheme="minorHAnsi"/>
                                <w:b/>
                                <w:bCs/>
                                <w:color w:val="000000"/>
                                <w:sz w:val="20"/>
                                <w:lang w:val="fr-LU"/>
                              </w:rPr>
                            </w:pPr>
                          </w:p>
                          <w:p w14:paraId="2D5CC393" w14:textId="77777777" w:rsidR="00B10A95" w:rsidRPr="00BC34FC" w:rsidRDefault="00B10A95" w:rsidP="00F600CD">
                            <w:pPr>
                              <w:rPr>
                                <w:rFonts w:asciiTheme="minorHAnsi" w:hAnsiTheme="minorHAnsi" w:cstheme="minorHAnsi"/>
                                <w:b/>
                                <w:bCs/>
                                <w:color w:val="000000"/>
                                <w:sz w:val="20"/>
                                <w:lang w:val="fr-LU"/>
                              </w:rPr>
                            </w:pPr>
                          </w:p>
                          <w:p w14:paraId="62EABB40" w14:textId="23ED99E0" w:rsidR="00AC709A" w:rsidRPr="00AC709A" w:rsidRDefault="00AC709A" w:rsidP="00D535D8">
                            <w:pPr>
                              <w:pStyle w:val="Default"/>
                              <w:jc w:val="both"/>
                              <w:rPr>
                                <w:rFonts w:ascii="Calibri" w:hAnsi="Calibri" w:cs="Calibri"/>
                                <w:sz w:val="18"/>
                                <w:szCs w:val="18"/>
                                <w:lang w:val="fr-LU"/>
                              </w:rPr>
                            </w:pPr>
                            <w:r w:rsidRPr="00AC709A">
                              <w:rPr>
                                <w:rFonts w:ascii="Calibri" w:hAnsi="Calibri" w:cs="Calibri"/>
                                <w:sz w:val="18"/>
                                <w:szCs w:val="18"/>
                                <w:lang w:val="fr-LU"/>
                              </w:rPr>
                              <w:t xml:space="preserve">La catégorie </w:t>
                            </w:r>
                            <w:r w:rsidRPr="00AC709A">
                              <w:rPr>
                                <w:rFonts w:ascii="Calibri" w:hAnsi="Calibri" w:cs="Calibri"/>
                                <w:b/>
                                <w:bCs/>
                                <w:sz w:val="20"/>
                                <w:szCs w:val="20"/>
                                <w:lang w:val="fr-LU"/>
                              </w:rPr>
                              <w:t>#</w:t>
                            </w:r>
                            <w:r w:rsidRPr="00AC709A">
                              <w:rPr>
                                <w:rFonts w:ascii="Calibri" w:hAnsi="Calibri" w:cs="Calibri"/>
                                <w:b/>
                                <w:bCs/>
                                <w:sz w:val="18"/>
                                <w:szCs w:val="18"/>
                                <w:lang w:val="fr-LU"/>
                              </w:rPr>
                              <w:t xml:space="preserve">1 Alignés sur les caractéristiques E/S </w:t>
                            </w:r>
                            <w:r w:rsidRPr="00AC709A">
                              <w:rPr>
                                <w:rFonts w:ascii="Calibri" w:hAnsi="Calibri" w:cs="Calibri"/>
                                <w:sz w:val="18"/>
                                <w:szCs w:val="18"/>
                                <w:lang w:val="fr-LU"/>
                              </w:rPr>
                              <w:t>inclut les investissements du produit financier utilisés pour atteindre les caractéristiques environnementales ou sociales promues par le produit financier.</w:t>
                            </w:r>
                          </w:p>
                          <w:p w14:paraId="621E6B54" w14:textId="6D34FE7D" w:rsidR="00AC709A" w:rsidRPr="00AC709A" w:rsidRDefault="00AC709A" w:rsidP="00D535D8">
                            <w:pPr>
                              <w:autoSpaceDE w:val="0"/>
                              <w:autoSpaceDN w:val="0"/>
                              <w:adjustRightInd w:val="0"/>
                              <w:spacing w:after="0"/>
                              <w:jc w:val="both"/>
                              <w:rPr>
                                <w:rFonts w:ascii="Calibri" w:eastAsiaTheme="minorHAnsi" w:hAnsi="Calibri" w:cs="Calibri"/>
                                <w:color w:val="000000"/>
                                <w:sz w:val="18"/>
                                <w:szCs w:val="18"/>
                                <w:lang w:val="fr-LU" w:eastAsia="en-US"/>
                              </w:rPr>
                            </w:pPr>
                            <w:r w:rsidRPr="00AC709A">
                              <w:rPr>
                                <w:rFonts w:ascii="Calibri" w:eastAsiaTheme="minorHAnsi" w:hAnsi="Calibri" w:cs="Calibri"/>
                                <w:color w:val="000000"/>
                                <w:sz w:val="18"/>
                                <w:szCs w:val="18"/>
                                <w:lang w:val="fr-LU" w:eastAsia="en-US"/>
                              </w:rPr>
                              <w:t xml:space="preserve">La catégorie </w:t>
                            </w:r>
                            <w:r w:rsidRPr="00AC709A">
                              <w:rPr>
                                <w:rFonts w:ascii="Calibri" w:eastAsiaTheme="minorHAnsi" w:hAnsi="Calibri" w:cs="Calibri"/>
                                <w:b/>
                                <w:bCs/>
                                <w:color w:val="000000"/>
                                <w:sz w:val="18"/>
                                <w:szCs w:val="18"/>
                                <w:lang w:val="fr-LU" w:eastAsia="en-US"/>
                              </w:rPr>
                              <w:t xml:space="preserve">#2 Autres </w:t>
                            </w:r>
                            <w:r w:rsidRPr="00AC709A">
                              <w:rPr>
                                <w:rFonts w:ascii="Calibri" w:eastAsiaTheme="minorHAnsi" w:hAnsi="Calibri" w:cs="Calibri"/>
                                <w:color w:val="000000"/>
                                <w:sz w:val="18"/>
                                <w:szCs w:val="18"/>
                                <w:lang w:val="fr-LU" w:eastAsia="en-US"/>
                              </w:rPr>
                              <w:t>inclut les investissements restants du produit financier qui ne sont ni alignés sur les caractéristiques environnementales ou sociales ni considérés comme des investissements durables.</w:t>
                            </w:r>
                          </w:p>
                          <w:p w14:paraId="3164A4E0" w14:textId="77777777" w:rsidR="0056270E" w:rsidRPr="00AC709A" w:rsidRDefault="0056270E" w:rsidP="00F600CD">
                            <w:pPr>
                              <w:rPr>
                                <w:lang w:val="fr-L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F5C60" id="Rectangle 310" o:spid="_x0000_s1028" style="position:absolute;left:0;text-align:left;margin-left:353.8pt;margin-top:22.7pt;width:405pt;height:222.1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" fillcolor="#fbe9d8" stroked="f" strokeweight="1pt">
                <v:textbox>
                  <w:txbxContent>
                    <w:p w14:paraId="045C31C3" w14:textId="77777777" w:rsidR="0056270E" w:rsidRPr="00BC34FC" w:rsidRDefault="0056270E" w:rsidP="00F600CD">
                      <w:pPr>
                        <w:spacing w:after="0"/>
                        <w:rPr>
                          <w:lang w:val="fr-LU"/>
                        </w:rPr>
                      </w:pPr>
                    </w:p>
                    <w:p w14:paraId="5FEDBEC9" w14:textId="77777777" w:rsidR="0056270E" w:rsidRPr="00BC34FC" w:rsidRDefault="0056270E" w:rsidP="00F600CD">
                      <w:pPr>
                        <w:rPr>
                          <w:lang w:val="fr-LU"/>
                        </w:rPr>
                      </w:pPr>
                    </w:p>
                    <w:p w14:paraId="3EBD00A8" w14:textId="77777777" w:rsidR="0056270E" w:rsidRPr="00BC34FC" w:rsidRDefault="0056270E" w:rsidP="00F600CD">
                      <w:pPr>
                        <w:rPr>
                          <w:lang w:val="fr-LU"/>
                        </w:rPr>
                      </w:pPr>
                    </w:p>
                    <w:p w14:paraId="73CF0C7D" w14:textId="77777777" w:rsidR="0056270E" w:rsidRPr="00BC34FC" w:rsidRDefault="0056270E" w:rsidP="00F600CD">
                      <w:pPr>
                        <w:rPr>
                          <w:lang w:val="fr-LU"/>
                        </w:rPr>
                      </w:pPr>
                    </w:p>
                    <w:p w14:paraId="691F00FB" w14:textId="62DAD3D2" w:rsidR="0056270E" w:rsidRDefault="0056270E" w:rsidP="00F600CD">
                      <w:pPr>
                        <w:rPr>
                          <w:rFonts w:asciiTheme="minorHAnsi" w:hAnsiTheme="minorHAnsi" w:cstheme="minorHAnsi"/>
                          <w:b/>
                          <w:bCs/>
                          <w:color w:val="000000"/>
                          <w:sz w:val="20"/>
                          <w:lang w:val="fr-LU"/>
                        </w:rPr>
                      </w:pPr>
                    </w:p>
                    <w:p w14:paraId="7FFD07A9" w14:textId="291BDF93" w:rsidR="00B10A95" w:rsidRDefault="00B10A95" w:rsidP="00F600CD">
                      <w:pPr>
                        <w:rPr>
                          <w:rFonts w:asciiTheme="minorHAnsi" w:hAnsiTheme="minorHAnsi" w:cstheme="minorHAnsi"/>
                          <w:b/>
                          <w:bCs/>
                          <w:color w:val="000000"/>
                          <w:sz w:val="20"/>
                          <w:lang w:val="fr-LU"/>
                        </w:rPr>
                      </w:pPr>
                    </w:p>
                    <w:p w14:paraId="2D5CC393" w14:textId="77777777" w:rsidR="00B10A95" w:rsidRPr="00BC34FC" w:rsidRDefault="00B10A95" w:rsidP="00F600CD">
                      <w:pPr>
                        <w:rPr>
                          <w:rFonts w:asciiTheme="minorHAnsi" w:hAnsiTheme="minorHAnsi" w:cstheme="minorHAnsi"/>
                          <w:b/>
                          <w:bCs/>
                          <w:color w:val="000000"/>
                          <w:sz w:val="20"/>
                          <w:lang w:val="fr-LU"/>
                        </w:rPr>
                      </w:pPr>
                    </w:p>
                    <w:p w14:paraId="62EABB40" w14:textId="23ED99E0" w:rsidR="00AC709A" w:rsidRPr="00AC709A" w:rsidRDefault="00AC709A" w:rsidP="00D535D8">
                      <w:pPr>
                        <w:pStyle w:val="Default"/>
                        <w:jc w:val="both"/>
                        <w:rPr>
                          <w:rFonts w:ascii="Calibri" w:hAnsi="Calibri" w:cs="Calibri"/>
                          <w:sz w:val="18"/>
                          <w:szCs w:val="18"/>
                          <w:lang w:val="fr-LU"/>
                        </w:rPr>
                      </w:pPr>
                      <w:r w:rsidRPr="00AC709A">
                        <w:rPr>
                          <w:rFonts w:ascii="Calibri" w:hAnsi="Calibri" w:cs="Calibri"/>
                          <w:sz w:val="18"/>
                          <w:szCs w:val="18"/>
                          <w:lang w:val="fr-LU"/>
                        </w:rPr>
                        <w:t xml:space="preserve">La catégorie </w:t>
                      </w:r>
                      <w:r w:rsidRPr="00AC709A">
                        <w:rPr>
                          <w:rFonts w:ascii="Calibri" w:hAnsi="Calibri" w:cs="Calibri"/>
                          <w:b/>
                          <w:bCs/>
                          <w:sz w:val="20"/>
                          <w:szCs w:val="20"/>
                          <w:lang w:val="fr-LU"/>
                        </w:rPr>
                        <w:t>#</w:t>
                      </w:r>
                      <w:r w:rsidRPr="00AC709A">
                        <w:rPr>
                          <w:rFonts w:ascii="Calibri" w:hAnsi="Calibri" w:cs="Calibri"/>
                          <w:b/>
                          <w:bCs/>
                          <w:sz w:val="18"/>
                          <w:szCs w:val="18"/>
                          <w:lang w:val="fr-LU"/>
                        </w:rPr>
                        <w:t xml:space="preserve">1 Alignés sur les caractéristiques E/S </w:t>
                      </w:r>
                      <w:r w:rsidRPr="00AC709A">
                        <w:rPr>
                          <w:rFonts w:ascii="Calibri" w:hAnsi="Calibri" w:cs="Calibri"/>
                          <w:sz w:val="18"/>
                          <w:szCs w:val="18"/>
                          <w:lang w:val="fr-LU"/>
                        </w:rPr>
                        <w:t>inclut les investissements du produit financier utilisés pour atteindre les caractéristiques environnementales ou sociales promues par le produit financier.</w:t>
                      </w:r>
                    </w:p>
                    <w:p w14:paraId="621E6B54" w14:textId="6D34FE7D" w:rsidR="00AC709A" w:rsidRPr="00AC709A" w:rsidRDefault="00AC709A" w:rsidP="00D535D8">
                      <w:pPr>
                        <w:autoSpaceDE w:val="0"/>
                        <w:autoSpaceDN w:val="0"/>
                        <w:adjustRightInd w:val="0"/>
                        <w:spacing w:after="0"/>
                        <w:jc w:val="both"/>
                        <w:rPr>
                          <w:rFonts w:ascii="Calibri" w:eastAsiaTheme="minorHAnsi" w:hAnsi="Calibri" w:cs="Calibri"/>
                          <w:color w:val="000000"/>
                          <w:sz w:val="18"/>
                          <w:szCs w:val="18"/>
                          <w:lang w:val="fr-LU" w:eastAsia="en-US"/>
                        </w:rPr>
                      </w:pPr>
                      <w:r w:rsidRPr="00AC709A">
                        <w:rPr>
                          <w:rFonts w:ascii="Calibri" w:eastAsiaTheme="minorHAnsi" w:hAnsi="Calibri" w:cs="Calibri"/>
                          <w:color w:val="000000"/>
                          <w:sz w:val="18"/>
                          <w:szCs w:val="18"/>
                          <w:lang w:val="fr-LU" w:eastAsia="en-US"/>
                        </w:rPr>
                        <w:t xml:space="preserve">La catégorie </w:t>
                      </w:r>
                      <w:r w:rsidRPr="00AC709A">
                        <w:rPr>
                          <w:rFonts w:ascii="Calibri" w:eastAsiaTheme="minorHAnsi" w:hAnsi="Calibri" w:cs="Calibri"/>
                          <w:b/>
                          <w:bCs/>
                          <w:color w:val="000000"/>
                          <w:sz w:val="18"/>
                          <w:szCs w:val="18"/>
                          <w:lang w:val="fr-LU" w:eastAsia="en-US"/>
                        </w:rPr>
                        <w:t xml:space="preserve">#2 Autres </w:t>
                      </w:r>
                      <w:r w:rsidRPr="00AC709A">
                        <w:rPr>
                          <w:rFonts w:ascii="Calibri" w:eastAsiaTheme="minorHAnsi" w:hAnsi="Calibri" w:cs="Calibri"/>
                          <w:color w:val="000000"/>
                          <w:sz w:val="18"/>
                          <w:szCs w:val="18"/>
                          <w:lang w:val="fr-LU" w:eastAsia="en-US"/>
                        </w:rPr>
                        <w:t>inclut les investissements restants du produit financier qui ne sont ni alignés sur les caractéristiques environnementales ou sociales ni considérés comme des investissements durables.</w:t>
                      </w:r>
                    </w:p>
                    <w:p w14:paraId="3164A4E0" w14:textId="77777777" w:rsidR="0056270E" w:rsidRPr="00AC709A" w:rsidRDefault="0056270E" w:rsidP="00F600CD">
                      <w:pPr>
                        <w:rPr>
                          <w:lang w:val="fr-LU"/>
                        </w:rPr>
                      </w:pPr>
                    </w:p>
                  </w:txbxContent>
                </v:textbox>
                <w10:wrap type="square" anchorx="margin"/>
              </v:rect>
            </w:pict>
          </mc:Fallback>
        </mc:AlternateContent>
      </w:r>
    </w:p>
    <w:p w14:paraId="7EFAC8A2" w14:textId="5744C262" w:rsidR="0026710B" w:rsidRPr="00BC34FC" w:rsidRDefault="006D0B30" w:rsidP="0026710B">
      <w:pPr>
        <w:spacing w:after="160" w:line="259" w:lineRule="auto"/>
        <w:rPr>
          <w:rFonts w:ascii="Calibri" w:eastAsia="Calibri" w:hAnsi="Calibri"/>
          <w:b/>
          <w:bCs/>
          <w:noProof/>
          <w:sz w:val="24"/>
          <w:lang w:val="fr-LU"/>
        </w:rPr>
      </w:pPr>
      <w:r w:rsidRPr="00CE5038">
        <w:rPr>
          <w:rFonts w:ascii="Calibri" w:eastAsia="Calibri" w:hAnsi="Calibri"/>
          <w:b/>
          <w:noProof/>
          <w:szCs w:val="22"/>
        </w:rPr>
        <w:drawing>
          <wp:anchor distT="0" distB="0" distL="114300" distR="114300" simplePos="0" relativeHeight="251773952" behindDoc="0" locked="0" layoutInCell="1" allowOverlap="1" wp14:anchorId="250B1358" wp14:editId="44ED5A50">
            <wp:simplePos x="0" y="0"/>
            <wp:positionH relativeFrom="margin">
              <wp:posOffset>1703705</wp:posOffset>
            </wp:positionH>
            <wp:positionV relativeFrom="paragraph">
              <wp:posOffset>156845</wp:posOffset>
            </wp:positionV>
            <wp:extent cx="3900170" cy="1791335"/>
            <wp:effectExtent l="0" t="0" r="43180" b="0"/>
            <wp:wrapSquare wrapText="bothSides"/>
            <wp:docPr id="262" name="Diagram 2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bl>
      <w:tblPr>
        <w:tblStyle w:val="TableGrid"/>
        <w:tblpPr w:leftFromText="141" w:rightFromText="141" w:vertAnchor="text" w:horzAnchor="page" w:tblpX="226" w:tblpY="-404"/>
        <w:tblW w:w="0" w:type="auto"/>
        <w:tblBorders>
          <w:bottom w:val="none" w:sz="0" w:space="0" w:color="auto"/>
          <w:insideH w:val="none" w:sz="0" w:space="0" w:color="auto"/>
        </w:tblBorders>
        <w:shd w:val="clear" w:color="auto" w:fill="F2F2F2" w:themeFill="background1" w:themeFillShade="F2"/>
        <w:tblLook w:val="04A0" w:firstRow="1" w:lastRow="0" w:firstColumn="1" w:lastColumn="0" w:noHBand="0" w:noVBand="1"/>
      </w:tblPr>
      <w:tblGrid>
        <w:gridCol w:w="2268"/>
      </w:tblGrid>
      <w:tr w:rsidR="002A1689" w:rsidRPr="00E0706C" w14:paraId="744DA387" w14:textId="77777777" w:rsidTr="00814AD7">
        <w:trPr>
          <w:cnfStyle w:val="100000000000" w:firstRow="1" w:lastRow="0" w:firstColumn="0" w:lastColumn="0" w:oddVBand="0" w:evenVBand="0" w:oddHBand="0" w:evenHBand="0" w:firstRowFirstColumn="0" w:firstRowLastColumn="0" w:lastRowFirstColumn="0" w:lastRowLastColumn="0"/>
          <w:trHeight w:val="20"/>
        </w:trPr>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4693ED1" w14:textId="77777777" w:rsidR="002A1689" w:rsidRDefault="002A1689" w:rsidP="002A1689">
            <w:pPr>
              <w:pStyle w:val="Default"/>
              <w:rPr>
                <w:rFonts w:asciiTheme="minorHAnsi" w:hAnsiTheme="minorHAnsi" w:cstheme="minorHAnsi"/>
                <w:bCs w:val="0"/>
                <w:sz w:val="18"/>
                <w:szCs w:val="18"/>
                <w:lang w:val="fr-LU"/>
              </w:rPr>
            </w:pPr>
          </w:p>
          <w:p w14:paraId="049BCEFE" w14:textId="77777777" w:rsidR="002A1689" w:rsidRDefault="002A1689" w:rsidP="002A1689">
            <w:pPr>
              <w:pStyle w:val="Default"/>
              <w:rPr>
                <w:rFonts w:asciiTheme="minorHAnsi" w:eastAsiaTheme="minorHAnsi" w:hAnsiTheme="minorHAnsi" w:cstheme="minorHAnsi"/>
                <w:bCs w:val="0"/>
                <w:sz w:val="18"/>
                <w:szCs w:val="18"/>
                <w:lang w:val="fr-LU" w:eastAsia="en-US"/>
              </w:rPr>
            </w:pPr>
          </w:p>
          <w:p w14:paraId="68608B83" w14:textId="77777777" w:rsidR="002A1689" w:rsidRDefault="002A1689" w:rsidP="002A1689">
            <w:pPr>
              <w:pStyle w:val="Default"/>
              <w:rPr>
                <w:rFonts w:asciiTheme="minorHAnsi" w:hAnsiTheme="minorHAnsi" w:cstheme="minorHAnsi"/>
                <w:bCs w:val="0"/>
                <w:sz w:val="18"/>
                <w:szCs w:val="18"/>
                <w:lang w:val="fr-LU"/>
              </w:rPr>
            </w:pPr>
            <w:r w:rsidRPr="008F09E7">
              <w:rPr>
                <w:rFonts w:asciiTheme="minorHAnsi" w:eastAsiaTheme="minorHAnsi" w:hAnsiTheme="minorHAnsi" w:cstheme="minorHAnsi"/>
                <w:sz w:val="18"/>
                <w:szCs w:val="18"/>
                <w:lang w:val="fr-LU" w:eastAsia="en-US"/>
              </w:rPr>
              <w:t xml:space="preserve">Pour être conforme à la taxinomie de l’UE, les critères applicables au </w:t>
            </w:r>
            <w:r w:rsidRPr="008F09E7">
              <w:rPr>
                <w:rFonts w:asciiTheme="minorHAnsi" w:eastAsiaTheme="minorHAnsi" w:hAnsiTheme="minorHAnsi" w:cstheme="minorHAnsi"/>
                <w:b/>
                <w:bCs w:val="0"/>
                <w:sz w:val="18"/>
                <w:szCs w:val="18"/>
                <w:lang w:val="fr-LU" w:eastAsia="en-US"/>
              </w:rPr>
              <w:t>gaz fossile</w:t>
            </w:r>
            <w:r w:rsidRPr="008F09E7">
              <w:rPr>
                <w:rFonts w:asciiTheme="minorHAnsi" w:eastAsiaTheme="minorHAnsi" w:hAnsiTheme="minorHAnsi" w:cstheme="minorHAnsi"/>
                <w:sz w:val="18"/>
                <w:szCs w:val="18"/>
                <w:lang w:val="fr-LU" w:eastAsia="en-US"/>
              </w:rPr>
              <w:t xml:space="preserve"> comprennent des limitations des émissions et le passage à l’électricité d’origine intégralement </w:t>
            </w:r>
            <w:proofErr w:type="spellStart"/>
            <w:r w:rsidRPr="008F09E7">
              <w:rPr>
                <w:rFonts w:asciiTheme="minorHAnsi" w:eastAsiaTheme="minorHAnsi" w:hAnsiTheme="minorHAnsi" w:cstheme="minorHAnsi"/>
                <w:sz w:val="18"/>
                <w:szCs w:val="18"/>
                <w:lang w:val="fr-LU" w:eastAsia="en-US"/>
              </w:rPr>
              <w:t>renouve</w:t>
            </w:r>
            <w:proofErr w:type="spellEnd"/>
            <w:r>
              <w:rPr>
                <w:rFonts w:asciiTheme="minorHAnsi" w:eastAsiaTheme="minorHAnsi" w:hAnsiTheme="minorHAnsi" w:cstheme="minorHAnsi"/>
                <w:sz w:val="18"/>
                <w:szCs w:val="18"/>
                <w:lang w:eastAsia="en-US"/>
              </w:rPr>
              <w:t>l</w:t>
            </w:r>
            <w:r w:rsidRPr="008F09E7">
              <w:rPr>
                <w:rFonts w:asciiTheme="minorHAnsi" w:eastAsiaTheme="minorHAnsi" w:hAnsiTheme="minorHAnsi" w:cstheme="minorHAnsi"/>
                <w:sz w:val="18"/>
                <w:szCs w:val="18"/>
                <w:lang w:val="fr-LU" w:eastAsia="en-US"/>
              </w:rPr>
              <w:t xml:space="preserve">able ou à des carburants à faible teneur de carbone </w:t>
            </w:r>
            <w:proofErr w:type="spellStart"/>
            <w:r w:rsidRPr="008F09E7">
              <w:rPr>
                <w:rFonts w:asciiTheme="minorHAnsi" w:eastAsiaTheme="minorHAnsi" w:hAnsiTheme="minorHAnsi" w:cstheme="minorHAnsi"/>
                <w:sz w:val="18"/>
                <w:szCs w:val="18"/>
                <w:lang w:val="fr-LU" w:eastAsia="en-US"/>
              </w:rPr>
              <w:t>di’ci</w:t>
            </w:r>
            <w:proofErr w:type="spellEnd"/>
            <w:r w:rsidRPr="008F09E7">
              <w:rPr>
                <w:rFonts w:asciiTheme="minorHAnsi" w:eastAsiaTheme="minorHAnsi" w:hAnsiTheme="minorHAnsi" w:cstheme="minorHAnsi"/>
                <w:sz w:val="18"/>
                <w:szCs w:val="18"/>
                <w:lang w:val="fr-LU" w:eastAsia="en-US"/>
              </w:rPr>
              <w:t xml:space="preserve"> la fin de 2035. En ce qui concerne l’</w:t>
            </w:r>
            <w:r w:rsidRPr="008F09E7">
              <w:rPr>
                <w:rFonts w:asciiTheme="minorHAnsi" w:eastAsiaTheme="minorHAnsi" w:hAnsiTheme="minorHAnsi" w:cstheme="minorHAnsi"/>
                <w:b/>
                <w:bCs w:val="0"/>
                <w:sz w:val="18"/>
                <w:szCs w:val="18"/>
                <w:lang w:val="fr-LU" w:eastAsia="en-US"/>
              </w:rPr>
              <w:t>énergie nucléaire</w:t>
            </w:r>
            <w:r w:rsidRPr="008F09E7">
              <w:rPr>
                <w:rFonts w:asciiTheme="minorHAnsi" w:eastAsiaTheme="minorHAnsi" w:hAnsiTheme="minorHAnsi" w:cstheme="minorHAnsi"/>
                <w:sz w:val="18"/>
                <w:szCs w:val="18"/>
                <w:lang w:val="fr-LU" w:eastAsia="en-US"/>
              </w:rPr>
              <w:t>, les critères comprennent des règles complètes en matière de sûreté nucléaire et de gestion des déchets</w:t>
            </w:r>
          </w:p>
          <w:p w14:paraId="5AD504FE" w14:textId="77777777" w:rsidR="002A1689" w:rsidRDefault="002A1689" w:rsidP="002A1689">
            <w:pPr>
              <w:pStyle w:val="Default"/>
              <w:rPr>
                <w:rFonts w:asciiTheme="minorHAnsi" w:hAnsiTheme="minorHAnsi" w:cstheme="minorHAnsi"/>
                <w:bCs w:val="0"/>
                <w:sz w:val="18"/>
                <w:szCs w:val="18"/>
                <w:lang w:val="fr-LU"/>
              </w:rPr>
            </w:pPr>
          </w:p>
          <w:p w14:paraId="392D6D66" w14:textId="77777777" w:rsidR="002A1689" w:rsidRDefault="002A1689" w:rsidP="002A1689">
            <w:pPr>
              <w:pStyle w:val="Default"/>
              <w:rPr>
                <w:rFonts w:asciiTheme="minorHAnsi" w:hAnsiTheme="minorHAnsi" w:cstheme="minorHAnsi"/>
                <w:bCs w:val="0"/>
                <w:sz w:val="18"/>
                <w:szCs w:val="18"/>
                <w:lang w:val="fr-LU"/>
              </w:rPr>
            </w:pPr>
          </w:p>
          <w:p w14:paraId="1ECAB5D4" w14:textId="77777777" w:rsidR="002A1689" w:rsidRPr="00E2614B" w:rsidRDefault="002A1689" w:rsidP="002A1689">
            <w:pPr>
              <w:pStyle w:val="Default"/>
              <w:rPr>
                <w:rFonts w:asciiTheme="minorHAnsi" w:hAnsiTheme="minorHAnsi" w:cstheme="minorHAnsi"/>
                <w:sz w:val="18"/>
                <w:szCs w:val="18"/>
                <w:lang w:val="fr-LU"/>
              </w:rPr>
            </w:pPr>
            <w:r w:rsidRPr="00E2614B">
              <w:rPr>
                <w:rFonts w:asciiTheme="minorHAnsi" w:hAnsiTheme="minorHAnsi" w:cstheme="minorHAnsi"/>
                <w:sz w:val="18"/>
                <w:szCs w:val="18"/>
                <w:lang w:val="fr-LU"/>
              </w:rPr>
              <w:t xml:space="preserve">Les </w:t>
            </w:r>
            <w:r w:rsidRPr="00E2614B">
              <w:rPr>
                <w:rFonts w:asciiTheme="minorHAnsi" w:hAnsiTheme="minorHAnsi" w:cstheme="minorHAnsi"/>
                <w:b/>
                <w:bCs w:val="0"/>
                <w:sz w:val="18"/>
                <w:szCs w:val="18"/>
                <w:lang w:val="fr-LU"/>
              </w:rPr>
              <w:t>activités habilitantes</w:t>
            </w:r>
            <w:r w:rsidRPr="00E2614B">
              <w:rPr>
                <w:rFonts w:asciiTheme="minorHAnsi" w:hAnsiTheme="minorHAnsi" w:cstheme="minorHAnsi"/>
                <w:sz w:val="18"/>
                <w:szCs w:val="18"/>
                <w:lang w:val="fr-LU"/>
              </w:rPr>
              <w:t xml:space="preserve"> permettent directement à d’autres activités de contribuer de manière substantielle à la réalisation d’un objectif environnemental.</w:t>
            </w:r>
          </w:p>
          <w:p w14:paraId="0566D7D4" w14:textId="77777777" w:rsidR="002A1689" w:rsidRDefault="002A1689" w:rsidP="002A1689">
            <w:pPr>
              <w:pStyle w:val="Default"/>
              <w:rPr>
                <w:rFonts w:asciiTheme="minorHAnsi" w:hAnsiTheme="minorHAnsi" w:cstheme="minorHAnsi"/>
                <w:bCs w:val="0"/>
                <w:sz w:val="18"/>
                <w:szCs w:val="18"/>
                <w:lang w:val="fr-LU"/>
              </w:rPr>
            </w:pPr>
            <w:r w:rsidRPr="00E2614B">
              <w:rPr>
                <w:rFonts w:asciiTheme="minorHAnsi" w:hAnsiTheme="minorHAnsi" w:cstheme="minorHAnsi"/>
                <w:sz w:val="18"/>
                <w:szCs w:val="18"/>
                <w:lang w:val="fr-LU"/>
              </w:rPr>
              <w:t xml:space="preserve">Les </w:t>
            </w:r>
            <w:r w:rsidRPr="00E2614B">
              <w:rPr>
                <w:rFonts w:asciiTheme="minorHAnsi" w:hAnsiTheme="minorHAnsi" w:cstheme="minorHAnsi"/>
                <w:b/>
                <w:bCs w:val="0"/>
                <w:sz w:val="18"/>
                <w:szCs w:val="18"/>
                <w:lang w:val="fr-LU"/>
              </w:rPr>
              <w:t>activités transitoires</w:t>
            </w:r>
            <w:r w:rsidRPr="00E2614B">
              <w:rPr>
                <w:rFonts w:asciiTheme="minorHAnsi" w:hAnsiTheme="minorHAnsi" w:cstheme="minorHAnsi"/>
                <w:sz w:val="18"/>
                <w:szCs w:val="18"/>
                <w:lang w:val="fr-LU"/>
              </w:rPr>
              <w:t xml:space="preserve"> sont des activités pour lesquelles il n’existe pas encore de solutions de remplacement sobres en </w:t>
            </w:r>
            <w:r w:rsidR="00814AD7">
              <w:rPr>
                <w:rFonts w:asciiTheme="minorHAnsi" w:hAnsiTheme="minorHAnsi" w:cstheme="minorHAnsi"/>
                <w:sz w:val="18"/>
                <w:szCs w:val="18"/>
                <w:lang w:val="fr-LU"/>
              </w:rPr>
              <w:t>c</w:t>
            </w:r>
            <w:r w:rsidRPr="00E2614B">
              <w:rPr>
                <w:rFonts w:asciiTheme="minorHAnsi" w:hAnsiTheme="minorHAnsi" w:cstheme="minorHAnsi"/>
                <w:sz w:val="18"/>
                <w:szCs w:val="18"/>
                <w:lang w:val="fr-LU"/>
              </w:rPr>
              <w:t>arbone.</w:t>
            </w:r>
          </w:p>
          <w:p w14:paraId="61AE3C56" w14:textId="09D9D902" w:rsidR="00814AD7" w:rsidRPr="00E0706C" w:rsidRDefault="00814AD7" w:rsidP="002A1689">
            <w:pPr>
              <w:pStyle w:val="Default"/>
              <w:rPr>
                <w:rFonts w:cstheme="minorHAnsi"/>
                <w:sz w:val="18"/>
                <w:szCs w:val="18"/>
                <w:lang w:val="fr-LU"/>
              </w:rPr>
            </w:pPr>
          </w:p>
        </w:tc>
      </w:tr>
    </w:tbl>
    <w:p w14:paraId="16EC2224" w14:textId="77777777" w:rsidR="00F600CD" w:rsidRPr="002A1689" w:rsidRDefault="00F600CD" w:rsidP="0001057C">
      <w:pPr>
        <w:spacing w:after="160" w:line="259" w:lineRule="auto"/>
        <w:ind w:left="851"/>
        <w:rPr>
          <w:rFonts w:asciiTheme="minorHAnsi" w:hAnsiTheme="minorHAnsi" w:cstheme="minorHAnsi"/>
          <w:b/>
          <w:bCs/>
          <w:i/>
          <w:iCs/>
          <w:szCs w:val="22"/>
          <w:lang w:val="fr-BE"/>
        </w:rPr>
      </w:pPr>
    </w:p>
    <w:p w14:paraId="567FD852" w14:textId="77777777" w:rsidR="00F600CD" w:rsidRDefault="00F600CD" w:rsidP="0001057C">
      <w:pPr>
        <w:spacing w:after="160" w:line="259" w:lineRule="auto"/>
        <w:ind w:left="851"/>
        <w:rPr>
          <w:rFonts w:asciiTheme="minorHAnsi" w:hAnsiTheme="minorHAnsi" w:cstheme="minorHAnsi"/>
          <w:b/>
          <w:bCs/>
          <w:i/>
          <w:iCs/>
          <w:szCs w:val="22"/>
          <w:lang w:val="fr-LU"/>
        </w:rPr>
      </w:pPr>
    </w:p>
    <w:p w14:paraId="2CE6F7E0" w14:textId="65F8B2BE" w:rsidR="00C70618" w:rsidRPr="0001057C" w:rsidRDefault="003446DD" w:rsidP="00F600CD">
      <w:pPr>
        <w:spacing w:after="160" w:line="259" w:lineRule="auto"/>
        <w:ind w:left="1571" w:firstLine="589"/>
        <w:rPr>
          <w:rFonts w:asciiTheme="minorHAnsi" w:hAnsiTheme="minorHAnsi" w:cstheme="minorHAnsi"/>
          <w:b/>
          <w:bCs/>
          <w:i/>
          <w:iCs/>
          <w:szCs w:val="22"/>
          <w:lang w:val="fr-LU"/>
        </w:rPr>
      </w:pPr>
      <w:r w:rsidRPr="00AC709A">
        <w:rPr>
          <w:rFonts w:asciiTheme="minorHAnsi" w:eastAsia="Calibri" w:hAnsiTheme="minorHAnsi" w:cstheme="minorHAnsi"/>
          <w:b/>
          <w:bCs/>
          <w:i/>
          <w:iCs/>
          <w:noProof/>
          <w:szCs w:val="22"/>
        </w:rPr>
        <mc:AlternateContent>
          <mc:Choice Requires="wps">
            <w:drawing>
              <wp:anchor distT="0" distB="0" distL="114300" distR="114300" simplePos="0" relativeHeight="251783168" behindDoc="0" locked="0" layoutInCell="1" allowOverlap="1" wp14:anchorId="405F8A7E" wp14:editId="35B2F299">
                <wp:simplePos x="0" y="0"/>
                <wp:positionH relativeFrom="column">
                  <wp:posOffset>1118870</wp:posOffset>
                </wp:positionH>
                <wp:positionV relativeFrom="paragraph">
                  <wp:posOffset>16510</wp:posOffset>
                </wp:positionV>
                <wp:extent cx="130175" cy="130175"/>
                <wp:effectExtent l="0" t="0" r="3175" b="3175"/>
                <wp:wrapNone/>
                <wp:docPr id="285" name="Oval 28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1E3251" id="Oval 285" o:spid="_x0000_s1026" style="position:absolute;margin-left:88.1pt;margin-top:1.3pt;width:10.25pt;height:10.2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" fillcolor="#d0cece" stroked="f" strokeweight="1pt">
                <v:stroke joinstyle="miter"/>
              </v:oval>
            </w:pict>
          </mc:Fallback>
        </mc:AlternateContent>
      </w:r>
      <w:r w:rsidR="00AC709A" w:rsidRPr="00AC709A">
        <w:rPr>
          <w:rFonts w:asciiTheme="minorHAnsi" w:hAnsiTheme="minorHAnsi" w:cstheme="minorHAnsi"/>
          <w:b/>
          <w:bCs/>
          <w:i/>
          <w:iCs/>
          <w:szCs w:val="22"/>
          <w:lang w:val="fr-LU"/>
        </w:rPr>
        <w:t>Dans quels secteurs économiques les investissements ont-ils été réalisés</w:t>
      </w:r>
      <w:r w:rsidR="00EC7890" w:rsidRPr="00EC7890">
        <w:rPr>
          <w:rFonts w:asciiTheme="minorHAnsi" w:hAnsiTheme="minorHAnsi" w:cstheme="minorHAnsi"/>
          <w:b/>
          <w:bCs/>
          <w:i/>
          <w:iCs/>
          <w:szCs w:val="22"/>
          <w:vertAlign w:val="superscript"/>
          <w:lang w:val="fr-LU"/>
        </w:rPr>
        <w:t>1</w:t>
      </w:r>
      <w:r w:rsidR="00AC709A">
        <w:rPr>
          <w:rFonts w:asciiTheme="minorHAnsi" w:hAnsiTheme="minorHAnsi" w:cstheme="minorHAnsi"/>
          <w:b/>
          <w:bCs/>
          <w:i/>
          <w:iCs/>
          <w:szCs w:val="22"/>
          <w:lang w:val="fr-LU"/>
        </w:rPr>
        <w:t xml:space="preserve"> </w:t>
      </w:r>
      <w:r w:rsidR="00AC709A" w:rsidRPr="00AC709A">
        <w:rPr>
          <w:rFonts w:asciiTheme="minorHAnsi" w:hAnsiTheme="minorHAnsi" w:cstheme="minorHAnsi"/>
          <w:b/>
          <w:bCs/>
          <w:i/>
          <w:iCs/>
          <w:szCs w:val="22"/>
          <w:lang w:val="fr-LU"/>
        </w:rPr>
        <w:t xml:space="preserve">? </w:t>
      </w:r>
    </w:p>
    <w:p w14:paraId="01D42C44" w14:textId="3EE7FA77" w:rsidR="00003C06" w:rsidRPr="004D0FDD" w:rsidRDefault="002A1689" w:rsidP="00AF004A">
      <w:pPr>
        <w:spacing w:after="0"/>
        <w:jc w:val="both"/>
        <w:rPr>
          <w:rFonts w:ascii="Calibri" w:hAnsi="Calibri" w:cs="Calibri"/>
          <w:color w:val="000000"/>
          <w:szCs w:val="22"/>
          <w:lang w:val="fr-LU" w:eastAsia="fr-LU"/>
        </w:rPr>
      </w:pPr>
      <w:r w:rsidRPr="007D5BB1">
        <w:rPr>
          <w:noProof/>
        </w:rPr>
        <w:drawing>
          <wp:inline distT="0" distB="0" distL="0" distR="0" wp14:anchorId="64806F29" wp14:editId="2E35601F">
            <wp:extent cx="48768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800" cy="1724025"/>
                    </a:xfrm>
                    <a:prstGeom prst="rect">
                      <a:avLst/>
                    </a:prstGeom>
                    <a:noFill/>
                    <a:ln>
                      <a:noFill/>
                    </a:ln>
                  </pic:spPr>
                </pic:pic>
              </a:graphicData>
            </a:graphic>
          </wp:inline>
        </w:drawing>
      </w:r>
    </w:p>
    <w:p w14:paraId="3123431E" w14:textId="77CD8AF3" w:rsidR="00003C06" w:rsidRPr="002A1689" w:rsidRDefault="00003C06" w:rsidP="00E87C2D">
      <w:pPr>
        <w:spacing w:after="0"/>
        <w:ind w:right="1241"/>
        <w:jc w:val="right"/>
        <w:rPr>
          <w:rFonts w:ascii="Calibri" w:hAnsi="Calibri" w:cs="Calibri"/>
          <w:color w:val="000000"/>
          <w:szCs w:val="22"/>
          <w:lang w:val="fr-LU" w:eastAsia="fr-LU"/>
        </w:rPr>
      </w:pPr>
    </w:p>
    <w:p w14:paraId="0C6C814D" w14:textId="2B4E59C7" w:rsidR="00003C06" w:rsidRPr="00003C06" w:rsidRDefault="00003C06" w:rsidP="006D0B30">
      <w:pPr>
        <w:spacing w:after="0"/>
        <w:ind w:left="1440" w:firstLine="720"/>
        <w:jc w:val="both"/>
        <w:rPr>
          <w:rFonts w:ascii="Calibri" w:hAnsi="Calibri" w:cs="Calibri"/>
          <w:color w:val="000000"/>
          <w:szCs w:val="22"/>
          <w:lang w:val="en-US" w:eastAsia="fr-LU"/>
        </w:rPr>
      </w:pPr>
    </w:p>
    <w:p w14:paraId="74189831" w14:textId="69D00F10" w:rsidR="0026710B" w:rsidRDefault="003446DD" w:rsidP="00A13012">
      <w:pPr>
        <w:spacing w:after="0"/>
        <w:ind w:left="2160"/>
        <w:jc w:val="both"/>
        <w:rPr>
          <w:rFonts w:asciiTheme="minorHAnsi" w:hAnsiTheme="minorHAnsi" w:cstheme="minorHAnsi"/>
          <w:i/>
          <w:iCs/>
          <w:color w:val="C00000"/>
          <w:sz w:val="18"/>
          <w:szCs w:val="18"/>
          <w:lang w:val="fr-LU"/>
        </w:rPr>
      </w:pPr>
      <w:r w:rsidRPr="00AC709A">
        <w:rPr>
          <w:rFonts w:ascii="Calibri" w:eastAsia="Calibri" w:hAnsi="Calibri"/>
          <w:b/>
          <w:bCs/>
          <w:noProof/>
          <w:sz w:val="24"/>
          <w:szCs w:val="24"/>
          <w:lang w:eastAsia="en-US"/>
        </w:rPr>
        <w:drawing>
          <wp:anchor distT="0" distB="0" distL="114300" distR="114300" simplePos="0" relativeHeight="251850752" behindDoc="0" locked="0" layoutInCell="1" allowOverlap="1" wp14:anchorId="354CE1F7" wp14:editId="136C4658">
            <wp:simplePos x="0" y="0"/>
            <wp:positionH relativeFrom="leftMargin">
              <wp:posOffset>1529715</wp:posOffset>
            </wp:positionH>
            <wp:positionV relativeFrom="paragraph">
              <wp:posOffset>13970</wp:posOffset>
            </wp:positionV>
            <wp:extent cx="359410" cy="359410"/>
            <wp:effectExtent l="0" t="0" r="2540" b="2540"/>
            <wp:wrapSquare wrapText="bothSides"/>
            <wp:docPr id="263"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AC709A" w:rsidRPr="00AC709A">
        <w:rPr>
          <w:rFonts w:asciiTheme="minorHAnsi" w:hAnsiTheme="minorHAnsi" w:cstheme="minorHAnsi"/>
          <w:b/>
          <w:bCs/>
          <w:sz w:val="23"/>
          <w:szCs w:val="23"/>
          <w:lang w:val="fr-LU"/>
        </w:rPr>
        <w:t>Dans quelle mesure les investissements durables ayant un objectif environnemental étaient-ils alignés sur la taxinomie de l’UE</w:t>
      </w:r>
      <w:r w:rsidR="00AC709A">
        <w:rPr>
          <w:rFonts w:asciiTheme="minorHAnsi" w:hAnsiTheme="minorHAnsi" w:cstheme="minorHAnsi"/>
          <w:b/>
          <w:bCs/>
          <w:sz w:val="23"/>
          <w:szCs w:val="23"/>
          <w:lang w:val="fr-LU"/>
        </w:rPr>
        <w:t xml:space="preserve"> </w:t>
      </w:r>
      <w:r w:rsidR="00AC709A" w:rsidRPr="00AC709A">
        <w:rPr>
          <w:rFonts w:asciiTheme="minorHAnsi" w:hAnsiTheme="minorHAnsi" w:cstheme="minorHAnsi"/>
          <w:b/>
          <w:bCs/>
          <w:sz w:val="23"/>
          <w:szCs w:val="23"/>
          <w:lang w:val="fr-LU"/>
        </w:rPr>
        <w:t xml:space="preserve">? </w:t>
      </w:r>
    </w:p>
    <w:p w14:paraId="6365CE36" w14:textId="77777777" w:rsidR="00B10A95" w:rsidRDefault="00B10A95" w:rsidP="00B10A95">
      <w:pPr>
        <w:spacing w:after="0"/>
        <w:ind w:left="1287" w:firstLine="153"/>
        <w:jc w:val="both"/>
        <w:rPr>
          <w:rFonts w:asciiTheme="minorHAnsi" w:eastAsia="Calibri" w:hAnsiTheme="minorHAnsi" w:cstheme="minorHAnsi"/>
          <w:noProof/>
          <w:szCs w:val="22"/>
          <w:lang w:val="fr-BE"/>
        </w:rPr>
      </w:pPr>
    </w:p>
    <w:p w14:paraId="1C4ED67F" w14:textId="6338DE16" w:rsidR="002A1689" w:rsidRDefault="00B10A95" w:rsidP="00A0227F">
      <w:pPr>
        <w:spacing w:after="0"/>
        <w:ind w:left="2160"/>
        <w:jc w:val="both"/>
        <w:rPr>
          <w:rFonts w:asciiTheme="minorHAnsi" w:eastAsia="Calibri" w:hAnsiTheme="minorHAnsi" w:cstheme="minorHAnsi"/>
          <w:noProof/>
          <w:szCs w:val="22"/>
          <w:lang w:val="fr-BE"/>
        </w:rPr>
      </w:pPr>
      <w:r w:rsidRPr="00E94FF2">
        <w:rPr>
          <w:rFonts w:asciiTheme="minorHAnsi" w:eastAsia="Calibri" w:hAnsiTheme="minorHAnsi" w:cstheme="minorHAnsi"/>
          <w:noProof/>
          <w:szCs w:val="22"/>
          <w:lang w:val="fr-BE"/>
        </w:rPr>
        <w:t>L</w:t>
      </w:r>
      <w:r w:rsidR="00A0227F">
        <w:rPr>
          <w:rFonts w:asciiTheme="minorHAnsi" w:eastAsia="Calibri" w:hAnsiTheme="minorHAnsi" w:cstheme="minorHAnsi"/>
          <w:noProof/>
          <w:szCs w:val="22"/>
          <w:lang w:val="fr-BE"/>
        </w:rPr>
        <w:t>a Gestion de portefeuille par rapport au profil de risque Growth income</w:t>
      </w:r>
      <w:r w:rsidRPr="00E94FF2">
        <w:rPr>
          <w:rFonts w:asciiTheme="minorHAnsi" w:eastAsia="Calibri" w:hAnsiTheme="minorHAnsi" w:cstheme="minorHAnsi"/>
          <w:noProof/>
          <w:szCs w:val="22"/>
          <w:lang w:val="fr-BE"/>
        </w:rPr>
        <w:t xml:space="preserve"> n’a pas d’objectif de durabilité</w:t>
      </w:r>
      <w:r>
        <w:rPr>
          <w:rFonts w:asciiTheme="minorHAnsi" w:eastAsia="Calibri" w:hAnsiTheme="minorHAnsi" w:cstheme="minorHAnsi"/>
          <w:noProof/>
          <w:szCs w:val="22"/>
          <w:lang w:val="fr-BE"/>
        </w:rPr>
        <w:t>.</w:t>
      </w:r>
    </w:p>
    <w:p w14:paraId="17ACE16A" w14:textId="77777777" w:rsidR="002A1689" w:rsidRDefault="002A1689">
      <w:pPr>
        <w:spacing w:after="160" w:line="259" w:lineRule="auto"/>
        <w:rPr>
          <w:rFonts w:asciiTheme="minorHAnsi" w:eastAsia="Calibri" w:hAnsiTheme="minorHAnsi" w:cstheme="minorHAnsi"/>
          <w:noProof/>
          <w:szCs w:val="22"/>
          <w:lang w:val="fr-BE"/>
        </w:rPr>
      </w:pPr>
      <w:r>
        <w:rPr>
          <w:rFonts w:asciiTheme="minorHAnsi" w:eastAsia="Calibri" w:hAnsiTheme="minorHAnsi" w:cstheme="minorHAnsi"/>
          <w:noProof/>
          <w:szCs w:val="22"/>
          <w:lang w:val="fr-BE"/>
        </w:rPr>
        <w:br w:type="page"/>
      </w:r>
    </w:p>
    <w:p w14:paraId="7BE03407" w14:textId="77777777" w:rsidR="00B10A95" w:rsidRDefault="00B10A95" w:rsidP="00A0227F">
      <w:pPr>
        <w:spacing w:after="0"/>
        <w:ind w:left="2160"/>
        <w:jc w:val="both"/>
        <w:rPr>
          <w:rFonts w:asciiTheme="minorHAnsi" w:eastAsia="Calibri" w:hAnsiTheme="minorHAnsi" w:cstheme="minorHAnsi"/>
          <w:noProof/>
          <w:szCs w:val="22"/>
          <w:lang w:val="fr-BE"/>
        </w:rPr>
      </w:pPr>
    </w:p>
    <w:p w14:paraId="01CB0D73" w14:textId="77777777" w:rsidR="00A13012" w:rsidRPr="00B10A95" w:rsidRDefault="00A13012" w:rsidP="006D0B30">
      <w:pPr>
        <w:spacing w:after="0"/>
        <w:ind w:left="2160"/>
        <w:jc w:val="both"/>
        <w:rPr>
          <w:rFonts w:asciiTheme="minorHAnsi" w:hAnsiTheme="minorHAnsi" w:cstheme="minorHAnsi"/>
          <w:b/>
          <w:bCs/>
          <w:sz w:val="23"/>
          <w:szCs w:val="23"/>
          <w:lang w:val="fr-BE"/>
        </w:rPr>
      </w:pPr>
    </w:p>
    <w:p w14:paraId="0B341015" w14:textId="6990A223" w:rsidR="00A13012" w:rsidRPr="007932C4" w:rsidRDefault="00A13012" w:rsidP="00A13012">
      <w:pPr>
        <w:pStyle w:val="ListParagraph"/>
        <w:numPr>
          <w:ilvl w:val="0"/>
          <w:numId w:val="24"/>
        </w:numPr>
        <w:spacing w:after="0"/>
        <w:ind w:left="1797" w:hanging="357"/>
        <w:rPr>
          <w:rFonts w:asciiTheme="minorHAnsi" w:hAnsiTheme="minorHAnsi" w:cstheme="minorHAnsi"/>
          <w:b/>
          <w:bCs/>
          <w:lang w:val="fr-LU"/>
        </w:rPr>
      </w:pPr>
      <w:r w:rsidRPr="007932C4">
        <w:rPr>
          <w:rFonts w:asciiTheme="minorHAnsi" w:hAnsiTheme="minorHAnsi" w:cstheme="minorHAnsi"/>
          <w:b/>
          <w:bCs/>
          <w:lang w:val="fr-LU"/>
        </w:rPr>
        <w:t>Le produit financier a-t-il investi dans des activités liées au gaz fossile et/ou à l'énergie nucléaire conformes à la taxonomie de l’UE</w:t>
      </w:r>
      <w:r w:rsidRPr="007932C4">
        <w:rPr>
          <w:rStyle w:val="FootnoteReference"/>
          <w:rFonts w:cstheme="minorHAnsi"/>
          <w:b/>
          <w:bCs/>
          <w:lang w:val="fr-LU"/>
        </w:rPr>
        <w:footnoteReference w:id="3"/>
      </w:r>
      <w:r w:rsidRPr="007932C4">
        <w:rPr>
          <w:rFonts w:asciiTheme="minorHAnsi" w:hAnsiTheme="minorHAnsi" w:cstheme="minorHAnsi"/>
          <w:b/>
          <w:bCs/>
          <w:lang w:val="fr-LU"/>
        </w:rPr>
        <w:t>?</w:t>
      </w:r>
    </w:p>
    <w:p w14:paraId="6CA8FCF7" w14:textId="77777777" w:rsidR="00A13012" w:rsidRPr="00A13012" w:rsidRDefault="00A13012" w:rsidP="00A13012">
      <w:pPr>
        <w:pStyle w:val="ListParagraph"/>
        <w:ind w:left="1800"/>
        <w:rPr>
          <w:rFonts w:asciiTheme="minorHAnsi" w:hAnsiTheme="minorHAnsi" w:cstheme="minorHAnsi"/>
          <w:sz w:val="2"/>
          <w:szCs w:val="2"/>
          <w:lang w:val="fr-LU"/>
        </w:rPr>
      </w:pPr>
    </w:p>
    <w:p w14:paraId="6759AA74" w14:textId="1BEF2B2E" w:rsidR="00A13012" w:rsidRPr="00A13012" w:rsidRDefault="00A13012" w:rsidP="00A13012">
      <w:pPr>
        <w:pStyle w:val="ListParagraph"/>
        <w:spacing w:line="360" w:lineRule="auto"/>
        <w:ind w:left="3240"/>
        <w:rPr>
          <w:rFonts w:asciiTheme="minorHAnsi" w:hAnsiTheme="minorHAnsi" w:cstheme="minorHAnsi"/>
          <w:lang w:val="fr-LU"/>
        </w:rPr>
      </w:pPr>
      <w:r>
        <w:rPr>
          <w:noProof/>
        </w:rPr>
        <mc:AlternateContent>
          <mc:Choice Requires="wps">
            <w:drawing>
              <wp:anchor distT="0" distB="0" distL="114300" distR="114300" simplePos="0" relativeHeight="251976704" behindDoc="0" locked="0" layoutInCell="1" allowOverlap="1" wp14:anchorId="47A944DA" wp14:editId="43C33F41">
                <wp:simplePos x="0" y="0"/>
                <wp:positionH relativeFrom="page">
                  <wp:posOffset>2357037</wp:posOffset>
                </wp:positionH>
                <wp:positionV relativeFrom="paragraph">
                  <wp:posOffset>8626</wp:posOffset>
                </wp:positionV>
                <wp:extent cx="179705" cy="193675"/>
                <wp:effectExtent l="0" t="0" r="0" b="0"/>
                <wp:wrapNone/>
                <wp:docPr id="321"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936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11388" id="Rectangle 265" o:spid="_x0000_s1026" style="position:absolute;margin-left:185.6pt;margin-top:.7pt;width:14.15pt;height:15.25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" fillcolor="#f1f1f1" stroked="f">
                <w10:wrap anchorx="page"/>
              </v:rect>
            </w:pict>
          </mc:Fallback>
        </mc:AlternateContent>
      </w:r>
      <w:r w:rsidRPr="00A13012">
        <w:rPr>
          <w:rFonts w:asciiTheme="minorHAnsi" w:hAnsiTheme="minorHAnsi" w:cstheme="minorHAnsi"/>
          <w:lang w:val="fr-LU"/>
        </w:rPr>
        <w:t xml:space="preserve">Oui : </w:t>
      </w:r>
    </w:p>
    <w:p w14:paraId="75ED0026" w14:textId="0EF4F835" w:rsidR="00A13012" w:rsidRPr="00A13012" w:rsidRDefault="00A13012" w:rsidP="00A13012">
      <w:pPr>
        <w:spacing w:line="360" w:lineRule="auto"/>
        <w:ind w:left="3600"/>
        <w:rPr>
          <w:rFonts w:asciiTheme="minorHAnsi" w:hAnsiTheme="minorHAnsi" w:cstheme="minorHAnsi"/>
          <w:lang w:val="fr-LU"/>
        </w:rPr>
      </w:pPr>
      <w:r>
        <w:rPr>
          <w:noProof/>
        </w:rPr>
        <mc:AlternateContent>
          <mc:Choice Requires="wps">
            <w:drawing>
              <wp:anchor distT="0" distB="0" distL="114300" distR="114300" simplePos="0" relativeHeight="251979776" behindDoc="0" locked="0" layoutInCell="1" allowOverlap="1" wp14:anchorId="345E7535" wp14:editId="5606E7C5">
                <wp:simplePos x="0" y="0"/>
                <wp:positionH relativeFrom="margin">
                  <wp:posOffset>3848735</wp:posOffset>
                </wp:positionH>
                <wp:positionV relativeFrom="paragraph">
                  <wp:posOffset>11430</wp:posOffset>
                </wp:positionV>
                <wp:extent cx="179705" cy="193675"/>
                <wp:effectExtent l="0" t="0" r="0" b="0"/>
                <wp:wrapNone/>
                <wp:docPr id="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936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6488" id="Rectangle 264" o:spid="_x0000_s1026" style="position:absolute;margin-left:303.05pt;margin-top:.9pt;width:14.15pt;height:15.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" fillcolor="#f1f1f1" stroked="f">
                <w10:wrap anchorx="margin"/>
              </v:rect>
            </w:pict>
          </mc:Fallback>
        </mc:AlternateContent>
      </w:r>
      <w:r>
        <w:rPr>
          <w:noProof/>
        </w:rPr>
        <mc:AlternateContent>
          <mc:Choice Requires="wps">
            <w:drawing>
              <wp:anchor distT="0" distB="0" distL="114300" distR="114300" simplePos="0" relativeHeight="251978752" behindDoc="0" locked="0" layoutInCell="1" allowOverlap="1" wp14:anchorId="2DB5619B" wp14:editId="374EFB67">
                <wp:simplePos x="0" y="0"/>
                <wp:positionH relativeFrom="page">
                  <wp:posOffset>2733040</wp:posOffset>
                </wp:positionH>
                <wp:positionV relativeFrom="paragraph">
                  <wp:posOffset>11430</wp:posOffset>
                </wp:positionV>
                <wp:extent cx="179705" cy="193675"/>
                <wp:effectExtent l="0" t="0" r="0" b="0"/>
                <wp:wrapNone/>
                <wp:docPr id="32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936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7081" id="Rectangle 264" o:spid="_x0000_s1026" style="position:absolute;margin-left:215.2pt;margin-top:.9pt;width:14.15pt;height:15.25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" fillcolor="#f1f1f1" stroked="f">
                <w10:wrap anchorx="page"/>
              </v:rect>
            </w:pict>
          </mc:Fallback>
        </mc:AlternateContent>
      </w:r>
      <w:bookmarkStart w:id="16" w:name="_Hlk125638393"/>
      <w:r w:rsidRPr="00A13012">
        <w:rPr>
          <w:rFonts w:asciiTheme="minorHAnsi" w:hAnsiTheme="minorHAnsi" w:cstheme="minorHAnsi"/>
          <w:lang w:val="fr-LU"/>
        </w:rPr>
        <w:t xml:space="preserve">Dans le gaz fossile </w:t>
      </w:r>
      <w:bookmarkEnd w:id="16"/>
      <w:r w:rsidRPr="00A13012">
        <w:rPr>
          <w:rFonts w:asciiTheme="minorHAnsi" w:hAnsiTheme="minorHAnsi" w:cstheme="minorHAnsi"/>
          <w:lang w:val="fr-LU"/>
        </w:rPr>
        <w:tab/>
      </w:r>
      <w:bookmarkStart w:id="17" w:name="_Hlk125638516"/>
      <w:r>
        <w:rPr>
          <w:rFonts w:asciiTheme="minorHAnsi" w:hAnsiTheme="minorHAnsi" w:cstheme="minorHAnsi"/>
          <w:lang w:val="fr-LU"/>
        </w:rPr>
        <w:tab/>
      </w:r>
      <w:r w:rsidRPr="00A13012">
        <w:rPr>
          <w:rFonts w:asciiTheme="minorHAnsi" w:hAnsiTheme="minorHAnsi" w:cstheme="minorHAnsi"/>
          <w:lang w:val="fr-LU"/>
        </w:rPr>
        <w:t>Dans l'énergie nucléaire</w:t>
      </w:r>
      <w:bookmarkEnd w:id="17"/>
    </w:p>
    <w:tbl>
      <w:tblPr>
        <w:tblStyle w:val="PlainTable11"/>
        <w:tblpPr w:leftFromText="180" w:rightFromText="180" w:vertAnchor="text" w:horzAnchor="margin" w:tblpXSpec="right" w:tblpY="624"/>
        <w:tblW w:w="8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9D7"/>
        <w:tblLook w:val="04A0" w:firstRow="1" w:lastRow="0" w:firstColumn="1" w:lastColumn="0" w:noHBand="0" w:noVBand="1"/>
      </w:tblPr>
      <w:tblGrid>
        <w:gridCol w:w="3876"/>
        <w:gridCol w:w="4266"/>
      </w:tblGrid>
      <w:tr w:rsidR="00A13012" w:rsidRPr="0093376E" w14:paraId="3C334C3E" w14:textId="77777777" w:rsidTr="00A13012">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8037" w:type="dxa"/>
            <w:gridSpan w:val="2"/>
            <w:shd w:val="clear" w:color="auto" w:fill="FAE9D7"/>
            <w:hideMark/>
          </w:tcPr>
          <w:p w14:paraId="26D7B479" w14:textId="736D666C" w:rsidR="00A13012" w:rsidRPr="00B10A95" w:rsidRDefault="0081274A" w:rsidP="00D535D8">
            <w:pPr>
              <w:spacing w:after="160" w:line="256" w:lineRule="auto"/>
              <w:jc w:val="both"/>
              <w:rPr>
                <w:rFonts w:asciiTheme="minorHAnsi" w:hAnsiTheme="minorHAnsi" w:cstheme="minorHAnsi"/>
                <w:b w:val="0"/>
                <w:bCs w:val="0"/>
                <w:i/>
                <w:iCs/>
                <w:sz w:val="18"/>
                <w:szCs w:val="18"/>
                <w:lang w:val="fr-LU"/>
              </w:rPr>
            </w:pPr>
            <w:r w:rsidRPr="0081274A">
              <w:rPr>
                <w:rFonts w:asciiTheme="minorHAnsi" w:hAnsiTheme="minorHAnsi" w:cstheme="minorHAnsi"/>
                <w:i/>
                <w:iCs/>
                <w:sz w:val="18"/>
                <w:szCs w:val="18"/>
                <w:lang w:val="fr-LU"/>
              </w:rPr>
              <w:t>Les graphiques ci-dessous font apparaître en vert le pourcentage d’investissements qui étaient alignés sur la taxinomie de l’UE. Étant donné qu’il n’existe pas de méthodologie appropriée pour déterminer l’alignement des obligations souveraines* sur la taxinomie, le premier graphique montre l’alignement sur la taxinomie par rapport à tous les investissements du produit financier, y compris les obligations souveraines, tandis que le deuxième graphique représente l’alignement sur la taxinomie uniquement par rapport aux investissements du produit financier autres que les obligations souveraines.</w:t>
            </w:r>
          </w:p>
        </w:tc>
      </w:tr>
      <w:tr w:rsidR="00A13012" w:rsidRPr="0093376E" w14:paraId="4E5BB5A9" w14:textId="77777777" w:rsidTr="00A13012">
        <w:trPr>
          <w:cnfStyle w:val="000000100000" w:firstRow="0" w:lastRow="0" w:firstColumn="0" w:lastColumn="0" w:oddVBand="0" w:evenVBand="0" w:oddHBand="1" w:evenHBand="0" w:firstRowFirstColumn="0" w:firstRowLastColumn="0" w:lastRowFirstColumn="0" w:lastRowLastColumn="0"/>
          <w:trHeight w:val="3809"/>
        </w:trPr>
        <w:tc>
          <w:tcPr>
            <w:cnfStyle w:val="001000000000" w:firstRow="0" w:lastRow="0" w:firstColumn="1" w:lastColumn="0" w:oddVBand="0" w:evenVBand="0" w:oddHBand="0" w:evenHBand="0" w:firstRowFirstColumn="0" w:firstRowLastColumn="0" w:lastRowFirstColumn="0" w:lastRowLastColumn="0"/>
            <w:tcW w:w="3908" w:type="dxa"/>
            <w:shd w:val="clear" w:color="auto" w:fill="FAE9D7"/>
            <w:hideMark/>
          </w:tcPr>
          <w:p w14:paraId="1700A88A" w14:textId="77777777" w:rsidR="00A13012" w:rsidRPr="002E56D8" w:rsidRDefault="00A13012" w:rsidP="00A13012">
            <w:pPr>
              <w:spacing w:after="0"/>
              <w:rPr>
                <w:rFonts w:ascii="Calibri" w:hAnsi="Calibri"/>
                <w:noProof/>
                <w:sz w:val="18"/>
                <w:szCs w:val="24"/>
                <w:lang w:val="fr-LU" w:eastAsia="en-US"/>
              </w:rPr>
            </w:pPr>
            <w:r w:rsidRPr="00CE5038">
              <w:rPr>
                <w:noProof/>
              </w:rPr>
              <w:drawing>
                <wp:anchor distT="0" distB="0" distL="114300" distR="114300" simplePos="0" relativeHeight="251981824" behindDoc="0" locked="0" layoutInCell="1" allowOverlap="1" wp14:anchorId="23813ADB" wp14:editId="707034E0">
                  <wp:simplePos x="0" y="0"/>
                  <wp:positionH relativeFrom="column">
                    <wp:posOffset>15240</wp:posOffset>
                  </wp:positionH>
                  <wp:positionV relativeFrom="paragraph">
                    <wp:posOffset>0</wp:posOffset>
                  </wp:positionV>
                  <wp:extent cx="2320925" cy="3061970"/>
                  <wp:effectExtent l="0" t="0" r="3175" b="5080"/>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4129" w:type="dxa"/>
            <w:shd w:val="clear" w:color="auto" w:fill="FAE9D7"/>
          </w:tcPr>
          <w:p w14:paraId="0F4E6A96" w14:textId="77777777" w:rsidR="00A13012" w:rsidRPr="002E56D8" w:rsidRDefault="00A13012" w:rsidP="00A13012">
            <w:pPr>
              <w:spacing w:after="160" w:line="25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noProof/>
                <w:color w:val="FFFFFF" w:themeColor="background1"/>
                <w:sz w:val="2"/>
                <w:szCs w:val="2"/>
                <w:lang w:val="fr-LU" w:eastAsia="en-US"/>
              </w:rPr>
            </w:pPr>
            <w:r w:rsidRPr="00CE5038">
              <w:rPr>
                <w:noProof/>
                <w:color w:val="FFFFFF" w:themeColor="background1"/>
              </w:rPr>
              <w:drawing>
                <wp:anchor distT="0" distB="0" distL="114300" distR="114300" simplePos="0" relativeHeight="251982848" behindDoc="0" locked="0" layoutInCell="1" allowOverlap="1" wp14:anchorId="4E63DA7D" wp14:editId="1A1FF7F1">
                  <wp:simplePos x="0" y="0"/>
                  <wp:positionH relativeFrom="column">
                    <wp:posOffset>33020</wp:posOffset>
                  </wp:positionH>
                  <wp:positionV relativeFrom="paragraph">
                    <wp:posOffset>17780</wp:posOffset>
                  </wp:positionV>
                  <wp:extent cx="2562225" cy="3035935"/>
                  <wp:effectExtent l="0" t="0" r="9525" b="12065"/>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r>
      <w:tr w:rsidR="00A13012" w:rsidRPr="0093376E" w14:paraId="6BAB3E48" w14:textId="77777777" w:rsidTr="00A13012">
        <w:trPr>
          <w:trHeight w:val="476"/>
        </w:trPr>
        <w:tc>
          <w:tcPr>
            <w:cnfStyle w:val="001000000000" w:firstRow="0" w:lastRow="0" w:firstColumn="1" w:lastColumn="0" w:oddVBand="0" w:evenVBand="0" w:oddHBand="0" w:evenHBand="0" w:firstRowFirstColumn="0" w:firstRowLastColumn="0" w:lastRowFirstColumn="0" w:lastRowLastColumn="0"/>
            <w:tcW w:w="8037" w:type="dxa"/>
            <w:gridSpan w:val="2"/>
            <w:shd w:val="clear" w:color="auto" w:fill="FAE9D7"/>
          </w:tcPr>
          <w:p w14:paraId="2F5504F0" w14:textId="77777777" w:rsidR="00A13012" w:rsidRPr="00C70618" w:rsidRDefault="00A13012" w:rsidP="00A13012">
            <w:pPr>
              <w:spacing w:after="0" w:line="256" w:lineRule="auto"/>
              <w:rPr>
                <w:rFonts w:asciiTheme="minorHAnsi" w:hAnsiTheme="minorHAnsi" w:cstheme="minorHAnsi"/>
                <w:b w:val="0"/>
                <w:bCs w:val="0"/>
                <w:i/>
                <w:iCs/>
                <w:noProof/>
                <w:sz w:val="18"/>
                <w:lang w:val="fr-LU" w:eastAsia="en-US"/>
              </w:rPr>
            </w:pPr>
            <w:r w:rsidRPr="002E56D8">
              <w:rPr>
                <w:rFonts w:asciiTheme="minorHAnsi" w:hAnsiTheme="minorHAnsi" w:cstheme="minorHAnsi"/>
                <w:b w:val="0"/>
                <w:bCs w:val="0"/>
                <w:i/>
                <w:iCs/>
                <w:sz w:val="18"/>
                <w:szCs w:val="18"/>
                <w:lang w:val="fr-LU"/>
              </w:rPr>
              <w:t>*</w:t>
            </w:r>
            <w:r>
              <w:rPr>
                <w:rFonts w:asciiTheme="minorHAnsi" w:hAnsiTheme="minorHAnsi" w:cstheme="minorHAnsi"/>
                <w:b w:val="0"/>
                <w:bCs w:val="0"/>
                <w:i/>
                <w:iCs/>
                <w:sz w:val="18"/>
                <w:szCs w:val="18"/>
                <w:lang w:val="fr-LU"/>
              </w:rPr>
              <w:t xml:space="preserve"> </w:t>
            </w:r>
            <w:r w:rsidRPr="002E56D8">
              <w:rPr>
                <w:rFonts w:asciiTheme="minorHAnsi" w:hAnsiTheme="minorHAnsi" w:cstheme="minorHAnsi"/>
                <w:b w:val="0"/>
                <w:bCs w:val="0"/>
                <w:i/>
                <w:iCs/>
                <w:sz w:val="18"/>
                <w:szCs w:val="18"/>
                <w:lang w:val="fr-LU"/>
              </w:rPr>
              <w:t xml:space="preserve"> </w:t>
            </w:r>
            <w:r>
              <w:rPr>
                <w:rFonts w:asciiTheme="minorHAnsi" w:hAnsiTheme="minorHAnsi" w:cstheme="minorHAnsi"/>
                <w:b w:val="0"/>
                <w:bCs w:val="0"/>
                <w:i/>
                <w:iCs/>
                <w:sz w:val="18"/>
                <w:szCs w:val="18"/>
                <w:lang w:val="fr-LU"/>
              </w:rPr>
              <w:t xml:space="preserve">Aux </w:t>
            </w:r>
            <w:r w:rsidRPr="002E56D8">
              <w:rPr>
                <w:rFonts w:asciiTheme="minorHAnsi" w:hAnsiTheme="minorHAnsi" w:cstheme="minorHAnsi"/>
                <w:b w:val="0"/>
                <w:bCs w:val="0"/>
                <w:i/>
                <w:iCs/>
                <w:sz w:val="18"/>
                <w:szCs w:val="18"/>
                <w:lang w:val="fr-LU"/>
              </w:rPr>
              <w:t>fins de ces graphiques, les</w:t>
            </w:r>
            <w:proofErr w:type="gramStart"/>
            <w:r w:rsidRPr="002E56D8">
              <w:rPr>
                <w:rFonts w:asciiTheme="minorHAnsi" w:hAnsiTheme="minorHAnsi" w:cstheme="minorHAnsi"/>
                <w:b w:val="0"/>
                <w:bCs w:val="0"/>
                <w:i/>
                <w:iCs/>
                <w:sz w:val="18"/>
                <w:szCs w:val="18"/>
                <w:lang w:val="fr-LU"/>
              </w:rPr>
              <w:t xml:space="preserve"> «obligations</w:t>
            </w:r>
            <w:proofErr w:type="gramEnd"/>
            <w:r w:rsidRPr="002E56D8">
              <w:rPr>
                <w:rFonts w:asciiTheme="minorHAnsi" w:hAnsiTheme="minorHAnsi" w:cstheme="minorHAnsi"/>
                <w:b w:val="0"/>
                <w:bCs w:val="0"/>
                <w:i/>
                <w:iCs/>
                <w:sz w:val="18"/>
                <w:szCs w:val="18"/>
                <w:lang w:val="fr-LU"/>
              </w:rPr>
              <w:t xml:space="preserve"> souveraines» comprennent toutes les expositions souveraines </w:t>
            </w:r>
          </w:p>
        </w:tc>
      </w:tr>
    </w:tbl>
    <w:p w14:paraId="202BB41B" w14:textId="66E2C139" w:rsidR="00A13012" w:rsidRDefault="00B10A95" w:rsidP="00A13012">
      <w:pPr>
        <w:pStyle w:val="ListParagraph"/>
        <w:spacing w:line="360" w:lineRule="auto"/>
        <w:ind w:left="3240"/>
        <w:rPr>
          <w:rFonts w:asciiTheme="minorHAnsi" w:hAnsiTheme="minorHAnsi" w:cstheme="minorHAnsi"/>
          <w:lang w:val="fr-LU"/>
        </w:rPr>
      </w:pPr>
      <w:r>
        <w:rPr>
          <w:noProof/>
        </w:rPr>
        <mc:AlternateContent>
          <mc:Choice Requires="wps">
            <w:drawing>
              <wp:anchor distT="0" distB="0" distL="114300" distR="114300" simplePos="0" relativeHeight="251977728" behindDoc="0" locked="0" layoutInCell="1" allowOverlap="1" wp14:anchorId="7D400F91" wp14:editId="3F4F57F0">
                <wp:simplePos x="0" y="0"/>
                <wp:positionH relativeFrom="page">
                  <wp:posOffset>2347595</wp:posOffset>
                </wp:positionH>
                <wp:positionV relativeFrom="paragraph">
                  <wp:posOffset>8890</wp:posOffset>
                </wp:positionV>
                <wp:extent cx="179705" cy="193675"/>
                <wp:effectExtent l="0" t="0" r="0" b="0"/>
                <wp:wrapNone/>
                <wp:docPr id="11"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936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FAD4B" w14:textId="715489F8" w:rsidR="00B10A95" w:rsidRPr="00B10A95" w:rsidRDefault="00B10A95" w:rsidP="00B10A95">
                            <w:pPr>
                              <w:jc w:val="center"/>
                              <w:rPr>
                                <w:b/>
                                <w:bCs/>
                                <w:sz w:val="16"/>
                                <w:szCs w:val="14"/>
                              </w:rPr>
                            </w:pPr>
                            <w:r w:rsidRPr="00B10A95">
                              <w:rPr>
                                <w:b/>
                                <w:bCs/>
                                <w:sz w:val="16"/>
                                <w:szCs w:val="1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00F91" id="Rectangle 265" o:spid="_x0000_s1029" style="position:absolute;left:0;text-align:left;margin-left:184.85pt;margin-top:.7pt;width:14.15pt;height:15.25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" fillcolor="#f1f1f1" stroked="f">
                <v:textbox>
                  <w:txbxContent>
                    <w:p w14:paraId="71BFAD4B" w14:textId="715489F8" w:rsidR="00B10A95" w:rsidRPr="00B10A95" w:rsidRDefault="00B10A95" w:rsidP="00B10A95">
                      <w:pPr>
                        <w:jc w:val="center"/>
                        <w:rPr>
                          <w:b/>
                          <w:bCs/>
                          <w:sz w:val="16"/>
                          <w:szCs w:val="14"/>
                        </w:rPr>
                      </w:pPr>
                      <w:r w:rsidRPr="00B10A95">
                        <w:rPr>
                          <w:b/>
                          <w:bCs/>
                          <w:sz w:val="16"/>
                          <w:szCs w:val="14"/>
                        </w:rPr>
                        <w:t>X</w:t>
                      </w:r>
                    </w:p>
                  </w:txbxContent>
                </v:textbox>
                <w10:wrap anchorx="page"/>
              </v:rect>
            </w:pict>
          </mc:Fallback>
        </mc:AlternateContent>
      </w:r>
      <w:r w:rsidR="00A13012" w:rsidRPr="00A13012">
        <w:rPr>
          <w:rFonts w:asciiTheme="minorHAnsi" w:hAnsiTheme="minorHAnsi" w:cstheme="minorHAnsi"/>
          <w:lang w:val="fr-LU"/>
        </w:rPr>
        <w:t>Non</w:t>
      </w:r>
    </w:p>
    <w:p w14:paraId="2F940141" w14:textId="1EFD868C" w:rsidR="00F600CD" w:rsidRDefault="00F600CD" w:rsidP="00F600CD">
      <w:pPr>
        <w:ind w:left="720" w:firstLine="131"/>
        <w:rPr>
          <w:rFonts w:asciiTheme="minorHAnsi" w:hAnsiTheme="minorHAnsi" w:cstheme="minorHAnsi"/>
          <w:b/>
          <w:bCs/>
          <w:i/>
          <w:iCs/>
          <w:szCs w:val="22"/>
          <w:lang w:val="fr-LU"/>
        </w:rPr>
      </w:pPr>
    </w:p>
    <w:p w14:paraId="7F1F71E9" w14:textId="7461FBAA" w:rsidR="00A13012" w:rsidRDefault="00A13012" w:rsidP="00F600CD">
      <w:pPr>
        <w:ind w:left="720" w:firstLine="131"/>
        <w:rPr>
          <w:rFonts w:asciiTheme="minorHAnsi" w:hAnsiTheme="minorHAnsi" w:cstheme="minorHAnsi"/>
          <w:b/>
          <w:bCs/>
          <w:i/>
          <w:iCs/>
          <w:szCs w:val="22"/>
          <w:lang w:val="fr-LU"/>
        </w:rPr>
      </w:pPr>
    </w:p>
    <w:p w14:paraId="6E00AB0E" w14:textId="7963E0E6" w:rsidR="00A13012" w:rsidRDefault="00A13012" w:rsidP="00F600CD">
      <w:pPr>
        <w:ind w:left="720" w:firstLine="131"/>
        <w:rPr>
          <w:rFonts w:asciiTheme="minorHAnsi" w:hAnsiTheme="minorHAnsi" w:cstheme="minorHAnsi"/>
          <w:b/>
          <w:bCs/>
          <w:i/>
          <w:iCs/>
          <w:szCs w:val="22"/>
          <w:lang w:val="fr-LU"/>
        </w:rPr>
      </w:pPr>
    </w:p>
    <w:p w14:paraId="07B7DD75" w14:textId="33B77565" w:rsidR="00B10A95" w:rsidRDefault="00B10A95" w:rsidP="00F600CD">
      <w:pPr>
        <w:ind w:left="720" w:firstLine="131"/>
        <w:rPr>
          <w:rFonts w:asciiTheme="minorHAnsi" w:hAnsiTheme="minorHAnsi" w:cstheme="minorHAnsi"/>
          <w:b/>
          <w:bCs/>
          <w:i/>
          <w:iCs/>
          <w:szCs w:val="22"/>
          <w:lang w:val="fr-LU"/>
        </w:rPr>
      </w:pPr>
    </w:p>
    <w:tbl>
      <w:tblPr>
        <w:tblStyle w:val="TableGrid"/>
        <w:tblpPr w:leftFromText="141" w:rightFromText="141" w:vertAnchor="text" w:horzAnchor="page" w:tblpX="421" w:tblpY="-344"/>
        <w:tblW w:w="0" w:type="auto"/>
        <w:tblBorders>
          <w:bottom w:val="none" w:sz="0" w:space="0" w:color="auto"/>
          <w:insideH w:val="none" w:sz="0" w:space="0" w:color="auto"/>
        </w:tblBorders>
        <w:shd w:val="clear" w:color="auto" w:fill="F2F2F2" w:themeFill="background1" w:themeFillShade="F2"/>
        <w:tblLook w:val="04A0" w:firstRow="1" w:lastRow="0" w:firstColumn="1" w:lastColumn="0" w:noHBand="0" w:noVBand="1"/>
      </w:tblPr>
      <w:tblGrid>
        <w:gridCol w:w="2004"/>
      </w:tblGrid>
      <w:tr w:rsidR="00FC1F94" w:rsidRPr="0093376E" w14:paraId="29E3518C" w14:textId="77777777" w:rsidTr="00FC1F94">
        <w:trPr>
          <w:cnfStyle w:val="100000000000" w:firstRow="1" w:lastRow="0" w:firstColumn="0" w:lastColumn="0" w:oddVBand="0" w:evenVBand="0" w:oddHBand="0" w:evenHBand="0" w:firstRowFirstColumn="0" w:firstRowLastColumn="0" w:lastRowFirstColumn="0" w:lastRowLastColumn="0"/>
          <w:trHeight w:val="6379"/>
        </w:trPr>
        <w:tc>
          <w:tcPr>
            <w:tcW w:w="20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816F5CC" w14:textId="77777777" w:rsidR="00FC1F94" w:rsidRPr="001E51EF" w:rsidRDefault="00FC1F94" w:rsidP="00FC1F94">
            <w:pPr>
              <w:autoSpaceDE w:val="0"/>
              <w:autoSpaceDN w:val="0"/>
              <w:adjustRightInd w:val="0"/>
              <w:spacing w:after="0"/>
              <w:rPr>
                <w:rFonts w:asciiTheme="minorHAnsi" w:eastAsiaTheme="minorHAnsi" w:hAnsiTheme="minorHAnsi" w:cstheme="minorHAnsi"/>
                <w:color w:val="000000"/>
                <w:sz w:val="18"/>
                <w:szCs w:val="18"/>
                <w:lang w:eastAsia="en-US"/>
              </w:rPr>
            </w:pPr>
            <w:r w:rsidRPr="001E51EF">
              <w:rPr>
                <w:rFonts w:asciiTheme="minorHAnsi" w:eastAsiaTheme="minorHAnsi" w:hAnsiTheme="minorHAnsi" w:cstheme="minorHAnsi"/>
                <w:color w:val="000000"/>
                <w:sz w:val="18"/>
                <w:szCs w:val="18"/>
                <w:lang w:eastAsia="en-US"/>
              </w:rPr>
              <w:t xml:space="preserve">Les activités alignées sur la taxinomie sont exprimées en pourcentage : </w:t>
            </w:r>
          </w:p>
          <w:p w14:paraId="63E077BC" w14:textId="77777777" w:rsidR="00FC1F94" w:rsidRPr="009B67B6" w:rsidRDefault="00FC1F94" w:rsidP="00FC1F94">
            <w:pPr>
              <w:pStyle w:val="ListParagraph"/>
              <w:numPr>
                <w:ilvl w:val="0"/>
                <w:numId w:val="29"/>
              </w:numPr>
              <w:autoSpaceDE w:val="0"/>
              <w:autoSpaceDN w:val="0"/>
              <w:adjustRightInd w:val="0"/>
              <w:spacing w:after="15"/>
              <w:ind w:left="179" w:hanging="179"/>
              <w:rPr>
                <w:rFonts w:asciiTheme="minorHAnsi" w:eastAsiaTheme="minorHAnsi" w:hAnsiTheme="minorHAnsi" w:cstheme="minorHAnsi"/>
                <w:color w:val="000000"/>
                <w:sz w:val="18"/>
                <w:szCs w:val="18"/>
                <w:lang w:eastAsia="en-US"/>
              </w:rPr>
            </w:pPr>
            <w:proofErr w:type="gramStart"/>
            <w:r w:rsidRPr="009B67B6">
              <w:rPr>
                <w:rFonts w:asciiTheme="minorHAnsi" w:eastAsiaTheme="minorHAnsi" w:hAnsiTheme="minorHAnsi" w:cstheme="minorHAnsi"/>
                <w:color w:val="000000"/>
                <w:sz w:val="18"/>
                <w:szCs w:val="18"/>
                <w:lang w:eastAsia="en-US"/>
              </w:rPr>
              <w:t>du</w:t>
            </w:r>
            <w:proofErr w:type="gramEnd"/>
            <w:r w:rsidRPr="009B67B6">
              <w:rPr>
                <w:rFonts w:asciiTheme="minorHAnsi" w:eastAsiaTheme="minorHAnsi" w:hAnsiTheme="minorHAnsi" w:cstheme="minorHAnsi"/>
                <w:color w:val="000000"/>
                <w:sz w:val="18"/>
                <w:szCs w:val="18"/>
                <w:lang w:eastAsia="en-US"/>
              </w:rPr>
              <w:t xml:space="preserve"> </w:t>
            </w:r>
            <w:r w:rsidRPr="009B67B6">
              <w:rPr>
                <w:rFonts w:asciiTheme="minorHAnsi" w:eastAsiaTheme="minorHAnsi" w:hAnsiTheme="minorHAnsi" w:cstheme="minorHAnsi"/>
                <w:b/>
                <w:color w:val="000000"/>
                <w:sz w:val="18"/>
                <w:szCs w:val="18"/>
                <w:lang w:eastAsia="en-US"/>
              </w:rPr>
              <w:t xml:space="preserve">chiffre d’affaires </w:t>
            </w:r>
            <w:r w:rsidRPr="009B67B6">
              <w:rPr>
                <w:rFonts w:asciiTheme="minorHAnsi" w:eastAsiaTheme="minorHAnsi" w:hAnsiTheme="minorHAnsi" w:cstheme="minorHAnsi"/>
                <w:color w:val="000000"/>
                <w:sz w:val="18"/>
                <w:szCs w:val="18"/>
                <w:lang w:eastAsia="en-US"/>
              </w:rPr>
              <w:t>pour refléter la part des revenus provenant des activités vertes des sociétés dans lesquelles le produit financier a investi</w:t>
            </w:r>
            <w:r w:rsidRPr="009B67B6">
              <w:rPr>
                <w:rFonts w:cstheme="minorHAnsi"/>
                <w:color w:val="000000"/>
                <w:sz w:val="18"/>
                <w:szCs w:val="18"/>
              </w:rPr>
              <w:t xml:space="preserve"> </w:t>
            </w:r>
            <w:r w:rsidRPr="009B67B6">
              <w:rPr>
                <w:rFonts w:asciiTheme="minorHAnsi" w:eastAsiaTheme="minorHAnsi" w:hAnsiTheme="minorHAnsi" w:cstheme="minorHAnsi"/>
                <w:color w:val="000000"/>
                <w:sz w:val="18"/>
                <w:szCs w:val="18"/>
                <w:lang w:eastAsia="en-US"/>
              </w:rPr>
              <w:t xml:space="preserve">; </w:t>
            </w:r>
          </w:p>
          <w:p w14:paraId="355E6554" w14:textId="77777777" w:rsidR="00FC1F94" w:rsidRPr="009B67B6" w:rsidRDefault="00FC1F94" w:rsidP="00FC1F94">
            <w:pPr>
              <w:pStyle w:val="ListParagraph"/>
              <w:numPr>
                <w:ilvl w:val="0"/>
                <w:numId w:val="29"/>
              </w:numPr>
              <w:autoSpaceDE w:val="0"/>
              <w:autoSpaceDN w:val="0"/>
              <w:adjustRightInd w:val="0"/>
              <w:spacing w:after="15"/>
              <w:ind w:left="179" w:hanging="179"/>
              <w:rPr>
                <w:rFonts w:asciiTheme="minorHAnsi" w:eastAsiaTheme="minorHAnsi" w:hAnsiTheme="minorHAnsi" w:cstheme="minorHAnsi"/>
                <w:color w:val="000000"/>
                <w:sz w:val="18"/>
                <w:szCs w:val="18"/>
                <w:lang w:eastAsia="en-US"/>
              </w:rPr>
            </w:pPr>
            <w:proofErr w:type="gramStart"/>
            <w:r w:rsidRPr="009B67B6">
              <w:rPr>
                <w:rFonts w:asciiTheme="minorHAnsi" w:eastAsiaTheme="minorHAnsi" w:hAnsiTheme="minorHAnsi" w:cstheme="minorHAnsi"/>
                <w:color w:val="000000"/>
                <w:sz w:val="18"/>
                <w:szCs w:val="18"/>
                <w:lang w:eastAsia="en-US"/>
              </w:rPr>
              <w:t>des</w:t>
            </w:r>
            <w:proofErr w:type="gramEnd"/>
            <w:r w:rsidRPr="009B67B6">
              <w:rPr>
                <w:rFonts w:asciiTheme="minorHAnsi" w:eastAsiaTheme="minorHAnsi" w:hAnsiTheme="minorHAnsi" w:cstheme="minorHAnsi"/>
                <w:color w:val="000000"/>
                <w:sz w:val="18"/>
                <w:szCs w:val="18"/>
                <w:lang w:eastAsia="en-US"/>
              </w:rPr>
              <w:t xml:space="preserve"> </w:t>
            </w:r>
            <w:r w:rsidRPr="009B67B6">
              <w:rPr>
                <w:rFonts w:asciiTheme="minorHAnsi" w:eastAsiaTheme="minorHAnsi" w:hAnsiTheme="minorHAnsi" w:cstheme="minorHAnsi"/>
                <w:b/>
                <w:color w:val="000000"/>
                <w:sz w:val="18"/>
                <w:szCs w:val="18"/>
                <w:lang w:eastAsia="en-US"/>
              </w:rPr>
              <w:t xml:space="preserve">dépenses d’investissement </w:t>
            </w:r>
            <w:r w:rsidRPr="009B67B6">
              <w:rPr>
                <w:rFonts w:asciiTheme="minorHAnsi" w:eastAsiaTheme="minorHAnsi" w:hAnsiTheme="minorHAnsi" w:cstheme="minorHAnsi"/>
                <w:color w:val="000000"/>
                <w:sz w:val="18"/>
                <w:szCs w:val="18"/>
                <w:lang w:eastAsia="en-US"/>
              </w:rPr>
              <w:t>(</w:t>
            </w:r>
            <w:proofErr w:type="spellStart"/>
            <w:r w:rsidRPr="009B67B6">
              <w:rPr>
                <w:rFonts w:asciiTheme="minorHAnsi" w:eastAsiaTheme="minorHAnsi" w:hAnsiTheme="minorHAnsi" w:cstheme="minorHAnsi"/>
                <w:color w:val="000000"/>
                <w:sz w:val="18"/>
                <w:szCs w:val="18"/>
                <w:lang w:eastAsia="en-US"/>
              </w:rPr>
              <w:t>CapEx</w:t>
            </w:r>
            <w:proofErr w:type="spellEnd"/>
            <w:r w:rsidRPr="009B67B6">
              <w:rPr>
                <w:rFonts w:asciiTheme="minorHAnsi" w:eastAsiaTheme="minorHAnsi" w:hAnsiTheme="minorHAnsi" w:cstheme="minorHAnsi"/>
                <w:color w:val="000000"/>
                <w:sz w:val="18"/>
                <w:szCs w:val="18"/>
                <w:lang w:eastAsia="en-US"/>
              </w:rPr>
              <w:t xml:space="preserve">) pour montrer les investissements verts réalisés par les sociétés dans lesquelles le produit financier a investi, pour une transition vers une économie verte par exemple; </w:t>
            </w:r>
          </w:p>
          <w:p w14:paraId="01620EED" w14:textId="77777777" w:rsidR="00FC1F94" w:rsidRPr="001E51EF" w:rsidRDefault="00FC1F94" w:rsidP="00FC1F94">
            <w:pPr>
              <w:pStyle w:val="ListParagraph"/>
              <w:numPr>
                <w:ilvl w:val="0"/>
                <w:numId w:val="29"/>
              </w:numPr>
              <w:autoSpaceDE w:val="0"/>
              <w:autoSpaceDN w:val="0"/>
              <w:adjustRightInd w:val="0"/>
              <w:spacing w:after="15"/>
              <w:ind w:left="179" w:hanging="179"/>
              <w:rPr>
                <w:rFonts w:cstheme="minorHAnsi"/>
                <w:color w:val="000000"/>
                <w:sz w:val="18"/>
                <w:szCs w:val="18"/>
              </w:rPr>
            </w:pPr>
            <w:proofErr w:type="gramStart"/>
            <w:r w:rsidRPr="009B67B6">
              <w:rPr>
                <w:rFonts w:asciiTheme="minorHAnsi" w:eastAsiaTheme="minorHAnsi" w:hAnsiTheme="minorHAnsi" w:cstheme="minorHAnsi"/>
                <w:color w:val="000000"/>
                <w:sz w:val="18"/>
                <w:szCs w:val="18"/>
                <w:lang w:eastAsia="en-US"/>
              </w:rPr>
              <w:t>des</w:t>
            </w:r>
            <w:proofErr w:type="gramEnd"/>
            <w:r w:rsidRPr="009B67B6">
              <w:rPr>
                <w:rFonts w:asciiTheme="minorHAnsi" w:eastAsiaTheme="minorHAnsi" w:hAnsiTheme="minorHAnsi" w:cstheme="minorHAnsi"/>
                <w:color w:val="000000"/>
                <w:sz w:val="18"/>
                <w:szCs w:val="18"/>
                <w:lang w:eastAsia="en-US"/>
              </w:rPr>
              <w:t xml:space="preserve"> </w:t>
            </w:r>
            <w:r w:rsidRPr="009B67B6">
              <w:rPr>
                <w:rFonts w:asciiTheme="minorHAnsi" w:eastAsiaTheme="minorHAnsi" w:hAnsiTheme="minorHAnsi" w:cstheme="minorHAnsi"/>
                <w:b/>
                <w:color w:val="000000"/>
                <w:sz w:val="18"/>
                <w:szCs w:val="18"/>
                <w:lang w:eastAsia="en-US"/>
              </w:rPr>
              <w:t xml:space="preserve">dépenses d’exploitation </w:t>
            </w:r>
            <w:r w:rsidRPr="009B67B6">
              <w:rPr>
                <w:rFonts w:asciiTheme="minorHAnsi" w:eastAsiaTheme="minorHAnsi" w:hAnsiTheme="minorHAnsi" w:cstheme="minorHAnsi"/>
                <w:color w:val="000000"/>
                <w:sz w:val="18"/>
                <w:szCs w:val="18"/>
                <w:lang w:eastAsia="en-US"/>
              </w:rPr>
              <w:t>(</w:t>
            </w:r>
            <w:proofErr w:type="spellStart"/>
            <w:r w:rsidRPr="009B67B6">
              <w:rPr>
                <w:rFonts w:asciiTheme="minorHAnsi" w:eastAsiaTheme="minorHAnsi" w:hAnsiTheme="minorHAnsi" w:cstheme="minorHAnsi"/>
                <w:color w:val="000000"/>
                <w:sz w:val="18"/>
                <w:szCs w:val="18"/>
                <w:lang w:eastAsia="en-US"/>
              </w:rPr>
              <w:t>OpEx</w:t>
            </w:r>
            <w:proofErr w:type="spellEnd"/>
            <w:r w:rsidRPr="009B67B6">
              <w:rPr>
                <w:rFonts w:asciiTheme="minorHAnsi" w:eastAsiaTheme="minorHAnsi" w:hAnsiTheme="minorHAnsi" w:cstheme="minorHAnsi"/>
                <w:color w:val="000000"/>
                <w:sz w:val="18"/>
                <w:szCs w:val="18"/>
                <w:lang w:eastAsia="en-US"/>
              </w:rPr>
              <w:t>) pour refléter les activités opérationnelles vertes des sociétés  dans lesquelles le produit financier a investi.</w:t>
            </w:r>
          </w:p>
        </w:tc>
      </w:tr>
    </w:tbl>
    <w:p w14:paraId="201F7DC2" w14:textId="77777777" w:rsidR="00B10A95" w:rsidRDefault="00B10A95" w:rsidP="00F600CD">
      <w:pPr>
        <w:ind w:left="720" w:firstLine="131"/>
        <w:rPr>
          <w:rFonts w:asciiTheme="minorHAnsi" w:hAnsiTheme="minorHAnsi" w:cstheme="minorHAnsi"/>
          <w:b/>
          <w:bCs/>
          <w:i/>
          <w:iCs/>
          <w:szCs w:val="22"/>
          <w:lang w:val="fr-LU"/>
        </w:rPr>
      </w:pPr>
    </w:p>
    <w:p w14:paraId="4287ED66" w14:textId="77777777" w:rsidR="00003C06" w:rsidRDefault="00003C06" w:rsidP="00A13012">
      <w:pPr>
        <w:rPr>
          <w:rFonts w:asciiTheme="minorHAnsi" w:hAnsiTheme="minorHAnsi" w:cstheme="minorHAnsi"/>
          <w:b/>
          <w:bCs/>
          <w:i/>
          <w:iCs/>
          <w:szCs w:val="22"/>
          <w:lang w:val="fr-LU"/>
        </w:rPr>
      </w:pPr>
    </w:p>
    <w:p w14:paraId="545E68ED" w14:textId="40109453" w:rsidR="004865A1" w:rsidRPr="006D0B30" w:rsidRDefault="006D0B30" w:rsidP="006D0B30">
      <w:pPr>
        <w:ind w:left="2160"/>
        <w:rPr>
          <w:rFonts w:asciiTheme="minorHAnsi" w:hAnsiTheme="minorHAnsi" w:cstheme="minorHAnsi"/>
          <w:b/>
          <w:bCs/>
          <w:i/>
          <w:iCs/>
          <w:szCs w:val="22"/>
          <w:lang w:val="fr-LU"/>
        </w:rPr>
      </w:pPr>
      <w:r w:rsidRPr="00C15D63">
        <w:rPr>
          <w:rFonts w:asciiTheme="minorHAnsi" w:hAnsiTheme="minorHAnsi" w:cstheme="minorHAnsi"/>
          <w:b/>
          <w:bCs/>
          <w:i/>
          <w:iCs/>
          <w:noProof/>
        </w:rPr>
        <mc:AlternateContent>
          <mc:Choice Requires="wps">
            <w:drawing>
              <wp:anchor distT="0" distB="0" distL="114300" distR="114300" simplePos="0" relativeHeight="251888640" behindDoc="0" locked="0" layoutInCell="1" allowOverlap="1" wp14:anchorId="4BCB2FD0" wp14:editId="2FCFE2EE">
                <wp:simplePos x="0" y="0"/>
                <wp:positionH relativeFrom="column">
                  <wp:posOffset>1163955</wp:posOffset>
                </wp:positionH>
                <wp:positionV relativeFrom="paragraph">
                  <wp:posOffset>10795</wp:posOffset>
                </wp:positionV>
                <wp:extent cx="130175" cy="130175"/>
                <wp:effectExtent l="0" t="0" r="3175" b="3175"/>
                <wp:wrapNone/>
                <wp:docPr id="43" name="Oval 4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47A3B" id="Oval 43" o:spid="_x0000_s1026" style="position:absolute;margin-left:91.65pt;margin-top:.85pt;width:10.25pt;height:10.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" fillcolor="#d0cece" stroked="f" strokeweight="1pt">
                <v:stroke joinstyle="miter"/>
              </v:oval>
            </w:pict>
          </mc:Fallback>
        </mc:AlternateContent>
      </w:r>
      <w:r w:rsidR="00C15D63" w:rsidRPr="00C15D63">
        <w:rPr>
          <w:rFonts w:asciiTheme="minorHAnsi" w:hAnsiTheme="minorHAnsi" w:cstheme="minorHAnsi"/>
          <w:b/>
          <w:bCs/>
          <w:i/>
          <w:iCs/>
          <w:szCs w:val="22"/>
          <w:lang w:val="fr-LU"/>
        </w:rPr>
        <w:t xml:space="preserve">Quelle était la </w:t>
      </w:r>
      <w:r w:rsidR="004247E9">
        <w:rPr>
          <w:rFonts w:asciiTheme="minorHAnsi" w:hAnsiTheme="minorHAnsi" w:cstheme="minorHAnsi"/>
          <w:b/>
          <w:bCs/>
          <w:i/>
          <w:iCs/>
          <w:szCs w:val="22"/>
          <w:lang w:val="fr-LU"/>
        </w:rPr>
        <w:t>proportion</w:t>
      </w:r>
      <w:r w:rsidR="00C15D63" w:rsidRPr="00C15D63">
        <w:rPr>
          <w:rFonts w:asciiTheme="minorHAnsi" w:hAnsiTheme="minorHAnsi" w:cstheme="minorHAnsi"/>
          <w:b/>
          <w:bCs/>
          <w:i/>
          <w:iCs/>
          <w:szCs w:val="22"/>
          <w:lang w:val="fr-LU"/>
        </w:rPr>
        <w:t xml:space="preserve"> </w:t>
      </w:r>
      <w:r w:rsidR="002B6A67">
        <w:rPr>
          <w:rFonts w:asciiTheme="minorHAnsi" w:hAnsiTheme="minorHAnsi" w:cstheme="minorHAnsi"/>
          <w:b/>
          <w:bCs/>
          <w:i/>
          <w:iCs/>
          <w:szCs w:val="22"/>
          <w:lang w:val="fr-LU"/>
        </w:rPr>
        <w:t>d’</w:t>
      </w:r>
      <w:r w:rsidR="00C15D63" w:rsidRPr="00C15D63">
        <w:rPr>
          <w:rFonts w:asciiTheme="minorHAnsi" w:hAnsiTheme="minorHAnsi" w:cstheme="minorHAnsi"/>
          <w:b/>
          <w:bCs/>
          <w:i/>
          <w:iCs/>
          <w:szCs w:val="22"/>
          <w:lang w:val="fr-LU"/>
        </w:rPr>
        <w:t xml:space="preserve">investissements réalisés dans des activités transitoires et </w:t>
      </w:r>
      <w:proofErr w:type="gramStart"/>
      <w:r w:rsidR="00C15D63" w:rsidRPr="00C15D63">
        <w:rPr>
          <w:rFonts w:asciiTheme="minorHAnsi" w:hAnsiTheme="minorHAnsi" w:cstheme="minorHAnsi"/>
          <w:b/>
          <w:bCs/>
          <w:i/>
          <w:iCs/>
          <w:szCs w:val="22"/>
          <w:lang w:val="fr-LU"/>
        </w:rPr>
        <w:t>habilitantes?</w:t>
      </w:r>
      <w:proofErr w:type="gramEnd"/>
      <w:r w:rsidR="00C15D63" w:rsidRPr="00C15D63">
        <w:rPr>
          <w:rFonts w:asciiTheme="minorHAnsi" w:hAnsiTheme="minorHAnsi" w:cstheme="minorHAnsi"/>
          <w:b/>
          <w:bCs/>
          <w:i/>
          <w:iCs/>
          <w:szCs w:val="22"/>
          <w:lang w:val="fr-LU"/>
        </w:rPr>
        <w:t xml:space="preserve"> </w:t>
      </w:r>
    </w:p>
    <w:p w14:paraId="7DFE4C42" w14:textId="63A7F5BB" w:rsidR="00B10A95" w:rsidRPr="00B10A95" w:rsidRDefault="00B10A95" w:rsidP="00A0227F">
      <w:pPr>
        <w:spacing w:after="160" w:line="259" w:lineRule="auto"/>
        <w:ind w:left="426"/>
        <w:jc w:val="both"/>
        <w:rPr>
          <w:rFonts w:ascii="Calibri" w:hAnsi="Calibri" w:cs="Calibri"/>
          <w:color w:val="000000"/>
          <w:szCs w:val="22"/>
          <w:lang w:val="fr-LU" w:eastAsia="fr-LU"/>
        </w:rPr>
      </w:pPr>
      <w:r w:rsidRPr="007A59BA">
        <w:rPr>
          <w:rFonts w:asciiTheme="minorHAnsi" w:eastAsia="Calibri" w:hAnsiTheme="minorHAnsi" w:cstheme="minorHAnsi"/>
          <w:noProof/>
          <w:szCs w:val="22"/>
          <w:lang w:val="fr-BE"/>
        </w:rPr>
        <w:t>L</w:t>
      </w:r>
      <w:r w:rsidR="00A0227F">
        <w:rPr>
          <w:rFonts w:asciiTheme="minorHAnsi" w:eastAsia="Calibri" w:hAnsiTheme="minorHAnsi" w:cstheme="minorHAnsi"/>
          <w:noProof/>
          <w:szCs w:val="22"/>
          <w:lang w:val="fr-BE"/>
        </w:rPr>
        <w:t>a Gestion de portefeuille par rapport au profil de risque Growth income</w:t>
      </w:r>
      <w:r w:rsidRPr="007A59BA">
        <w:rPr>
          <w:rFonts w:asciiTheme="minorHAnsi" w:eastAsia="Calibri" w:hAnsiTheme="minorHAnsi" w:cstheme="minorHAnsi"/>
          <w:noProof/>
          <w:szCs w:val="22"/>
          <w:lang w:val="fr-BE"/>
        </w:rPr>
        <w:t xml:space="preserve"> n’a pas investi dans des activités transitoires et habil</w:t>
      </w:r>
      <w:r>
        <w:rPr>
          <w:rFonts w:asciiTheme="minorHAnsi" w:eastAsia="Calibri" w:hAnsiTheme="minorHAnsi" w:cstheme="minorHAnsi"/>
          <w:noProof/>
          <w:szCs w:val="22"/>
          <w:lang w:val="fr-BE"/>
        </w:rPr>
        <w:t>it</w:t>
      </w:r>
      <w:r w:rsidRPr="007A59BA">
        <w:rPr>
          <w:rFonts w:asciiTheme="minorHAnsi" w:eastAsia="Calibri" w:hAnsiTheme="minorHAnsi" w:cstheme="minorHAnsi"/>
          <w:noProof/>
          <w:szCs w:val="22"/>
          <w:lang w:val="fr-BE"/>
        </w:rPr>
        <w:t>antes</w:t>
      </w:r>
      <w:r>
        <w:rPr>
          <w:rFonts w:asciiTheme="minorHAnsi" w:eastAsia="Calibri" w:hAnsiTheme="minorHAnsi" w:cstheme="minorHAnsi"/>
          <w:noProof/>
          <w:szCs w:val="22"/>
          <w:lang w:val="fr-BE"/>
        </w:rPr>
        <w:t>.</w:t>
      </w:r>
    </w:p>
    <w:p w14:paraId="5D9A6F89" w14:textId="1FC08893" w:rsidR="00102B46" w:rsidRPr="00B10A95" w:rsidRDefault="00102B46" w:rsidP="00003C06">
      <w:pPr>
        <w:spacing w:after="0"/>
        <w:ind w:left="1440" w:firstLine="720"/>
        <w:rPr>
          <w:rFonts w:ascii="Calibri" w:hAnsi="Calibri" w:cs="Calibri"/>
          <w:color w:val="000000"/>
          <w:szCs w:val="22"/>
          <w:lang w:val="fr-BE" w:eastAsia="fr-LU"/>
        </w:rPr>
      </w:pPr>
    </w:p>
    <w:p w14:paraId="63B77427" w14:textId="77777777" w:rsidR="006D0B30" w:rsidRPr="006D0B30" w:rsidRDefault="006D0B30" w:rsidP="006D0B30">
      <w:pPr>
        <w:spacing w:after="0"/>
        <w:ind w:firstLine="720"/>
        <w:rPr>
          <w:rFonts w:ascii="Calibri" w:hAnsi="Calibri" w:cs="Calibri"/>
          <w:color w:val="000000"/>
          <w:szCs w:val="22"/>
          <w:lang w:val="fr-LU" w:eastAsia="fr-LU"/>
        </w:rPr>
      </w:pPr>
    </w:p>
    <w:p w14:paraId="38204565" w14:textId="590B8886" w:rsidR="00E10927" w:rsidRDefault="006D0B30" w:rsidP="00901157">
      <w:pPr>
        <w:ind w:left="2160"/>
        <w:jc w:val="both"/>
        <w:rPr>
          <w:rFonts w:asciiTheme="minorHAnsi" w:hAnsiTheme="minorHAnsi" w:cstheme="minorHAnsi"/>
          <w:i/>
          <w:iCs/>
          <w:color w:val="C00000"/>
          <w:sz w:val="18"/>
          <w:szCs w:val="18"/>
          <w:lang w:val="fr-LU"/>
        </w:rPr>
      </w:pPr>
      <w:r w:rsidRPr="00C15D63">
        <w:rPr>
          <w:rFonts w:asciiTheme="minorHAnsi" w:hAnsiTheme="minorHAnsi" w:cstheme="minorHAnsi"/>
          <w:b/>
          <w:bCs/>
          <w:i/>
          <w:iCs/>
          <w:noProof/>
        </w:rPr>
        <mc:AlternateContent>
          <mc:Choice Requires="wps">
            <w:drawing>
              <wp:anchor distT="0" distB="0" distL="114300" distR="114300" simplePos="0" relativeHeight="251784192" behindDoc="0" locked="0" layoutInCell="1" allowOverlap="1" wp14:anchorId="18ED6F44" wp14:editId="28348045">
                <wp:simplePos x="0" y="0"/>
                <wp:positionH relativeFrom="column">
                  <wp:posOffset>1164590</wp:posOffset>
                </wp:positionH>
                <wp:positionV relativeFrom="paragraph">
                  <wp:posOffset>7620</wp:posOffset>
                </wp:positionV>
                <wp:extent cx="130175" cy="130175"/>
                <wp:effectExtent l="0" t="0" r="3175" b="3175"/>
                <wp:wrapNone/>
                <wp:docPr id="315" name="Oval 31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42E24" id="Oval 315" o:spid="_x0000_s1026" style="position:absolute;margin-left:91.7pt;margin-top:.6pt;width:10.25pt;height:1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" fillcolor="#d0cece" stroked="f" strokeweight="1pt">
                <v:stroke joinstyle="miter"/>
              </v:oval>
            </w:pict>
          </mc:Fallback>
        </mc:AlternateContent>
      </w:r>
      <w:r w:rsidR="00C17623">
        <w:rPr>
          <w:rFonts w:asciiTheme="minorHAnsi" w:hAnsiTheme="minorHAnsi" w:cstheme="minorHAnsi"/>
          <w:b/>
          <w:bCs/>
          <w:i/>
          <w:iCs/>
          <w:szCs w:val="22"/>
          <w:lang w:val="fr-LU"/>
        </w:rPr>
        <w:t>Comment le pourcentage</w:t>
      </w:r>
      <w:r w:rsidR="00C15D63" w:rsidRPr="00C15D63">
        <w:rPr>
          <w:rFonts w:asciiTheme="minorHAnsi" w:hAnsiTheme="minorHAnsi" w:cstheme="minorHAnsi"/>
          <w:b/>
          <w:bCs/>
          <w:i/>
          <w:iCs/>
          <w:szCs w:val="22"/>
          <w:lang w:val="fr-LU"/>
        </w:rPr>
        <w:t xml:space="preserve"> d’investissements alignés sur la taxinomie de l’UE </w:t>
      </w:r>
      <w:r w:rsidR="00C17623">
        <w:rPr>
          <w:rFonts w:asciiTheme="minorHAnsi" w:hAnsiTheme="minorHAnsi" w:cstheme="minorHAnsi"/>
          <w:b/>
          <w:bCs/>
          <w:i/>
          <w:iCs/>
          <w:szCs w:val="22"/>
          <w:lang w:val="fr-LU"/>
        </w:rPr>
        <w:t>a-t-il évolué par r</w:t>
      </w:r>
      <w:r w:rsidR="00C15D63" w:rsidRPr="00C15D63">
        <w:rPr>
          <w:rFonts w:asciiTheme="minorHAnsi" w:hAnsiTheme="minorHAnsi" w:cstheme="minorHAnsi"/>
          <w:b/>
          <w:bCs/>
          <w:i/>
          <w:iCs/>
          <w:szCs w:val="22"/>
          <w:lang w:val="fr-LU"/>
        </w:rPr>
        <w:t xml:space="preserve">apport aux périodes de référence </w:t>
      </w:r>
      <w:proofErr w:type="gramStart"/>
      <w:r w:rsidR="00C15D63" w:rsidRPr="00C15D63">
        <w:rPr>
          <w:rFonts w:asciiTheme="minorHAnsi" w:hAnsiTheme="minorHAnsi" w:cstheme="minorHAnsi"/>
          <w:b/>
          <w:bCs/>
          <w:i/>
          <w:iCs/>
          <w:szCs w:val="22"/>
          <w:lang w:val="fr-LU"/>
        </w:rPr>
        <w:t>précédentes?</w:t>
      </w:r>
      <w:proofErr w:type="gramEnd"/>
      <w:r w:rsidR="00C15D63" w:rsidRPr="00C15D63">
        <w:rPr>
          <w:rFonts w:asciiTheme="minorHAnsi" w:hAnsiTheme="minorHAnsi" w:cstheme="minorHAnsi"/>
          <w:b/>
          <w:bCs/>
          <w:i/>
          <w:iCs/>
          <w:szCs w:val="22"/>
          <w:lang w:val="fr-LU"/>
        </w:rPr>
        <w:t xml:space="preserve"> </w:t>
      </w:r>
    </w:p>
    <w:p w14:paraId="2DC2188B" w14:textId="121CE379" w:rsidR="0001057C" w:rsidRPr="00E122D4" w:rsidRDefault="00B10A95" w:rsidP="00B10A95">
      <w:pPr>
        <w:spacing w:after="0"/>
        <w:ind w:left="2160"/>
        <w:rPr>
          <w:rFonts w:ascii="Calibri" w:hAnsi="Calibri" w:cs="Calibri"/>
          <w:color w:val="000000"/>
          <w:szCs w:val="22"/>
          <w:lang w:val="fr-LU" w:eastAsia="fr-LU"/>
        </w:rPr>
      </w:pPr>
      <w:r w:rsidRPr="00AD2693">
        <w:rPr>
          <w:rFonts w:asciiTheme="minorHAnsi" w:eastAsia="Calibri" w:hAnsiTheme="minorHAnsi" w:cstheme="minorHAnsi"/>
          <w:noProof/>
          <w:szCs w:val="22"/>
          <w:lang w:val="fr-BE"/>
        </w:rPr>
        <w:t xml:space="preserve">Aucun rapport n'a </w:t>
      </w:r>
      <w:r>
        <w:rPr>
          <w:rFonts w:asciiTheme="minorHAnsi" w:eastAsia="Calibri" w:hAnsiTheme="minorHAnsi" w:cstheme="minorHAnsi"/>
          <w:noProof/>
          <w:szCs w:val="22"/>
          <w:lang w:val="fr-BE"/>
        </w:rPr>
        <w:t>été rédigé pour les périodes précédentes</w:t>
      </w:r>
      <w:r w:rsidRPr="00AD2693">
        <w:rPr>
          <w:rFonts w:asciiTheme="minorHAnsi" w:eastAsia="Calibri" w:hAnsiTheme="minorHAnsi" w:cstheme="minorHAnsi"/>
          <w:noProof/>
          <w:szCs w:val="22"/>
          <w:lang w:val="fr-BE"/>
        </w:rPr>
        <w:t>.</w:t>
      </w:r>
    </w:p>
    <w:p w14:paraId="695D30AF" w14:textId="37219BD7" w:rsidR="00003C06" w:rsidRDefault="00003C06" w:rsidP="00BC742E">
      <w:pPr>
        <w:jc w:val="both"/>
        <w:rPr>
          <w:rFonts w:asciiTheme="minorHAnsi" w:hAnsiTheme="minorHAnsi" w:cstheme="minorHAnsi"/>
          <w:b/>
          <w:bCs/>
          <w:i/>
          <w:iCs/>
          <w:noProof/>
          <w:lang w:val="fr-LU"/>
        </w:rPr>
      </w:pPr>
    </w:p>
    <w:p w14:paraId="140BBEC6" w14:textId="77777777" w:rsidR="00003C06" w:rsidRPr="00C15D63" w:rsidRDefault="00003C06" w:rsidP="00BC742E">
      <w:pPr>
        <w:jc w:val="both"/>
        <w:rPr>
          <w:rFonts w:asciiTheme="minorHAnsi" w:hAnsiTheme="minorHAnsi" w:cstheme="minorHAnsi"/>
          <w:b/>
          <w:bCs/>
          <w:i/>
          <w:iCs/>
          <w:noProof/>
          <w:lang w:val="fr-LU"/>
        </w:rPr>
      </w:pPr>
    </w:p>
    <w:tbl>
      <w:tblPr>
        <w:tblStyle w:val="TableGrid"/>
        <w:tblpPr w:leftFromText="141" w:rightFromText="141" w:vertAnchor="text" w:horzAnchor="page" w:tblpX="121" w:tblpY="2116"/>
        <w:tblW w:w="0" w:type="auto"/>
        <w:tblBorders>
          <w:bottom w:val="none" w:sz="0" w:space="0" w:color="auto"/>
          <w:insideH w:val="none" w:sz="0" w:space="0" w:color="auto"/>
        </w:tblBorders>
        <w:shd w:val="clear" w:color="auto" w:fill="F2F2F2" w:themeFill="background1" w:themeFillShade="F2"/>
        <w:tblLook w:val="04A0" w:firstRow="1" w:lastRow="0" w:firstColumn="1" w:lastColumn="0" w:noHBand="0" w:noVBand="1"/>
      </w:tblPr>
      <w:tblGrid>
        <w:gridCol w:w="2438"/>
      </w:tblGrid>
      <w:tr w:rsidR="00003C06" w:rsidRPr="0093376E" w14:paraId="2C391FA3" w14:textId="77777777" w:rsidTr="00FC1F94">
        <w:trPr>
          <w:cnfStyle w:val="100000000000" w:firstRow="1" w:lastRow="0" w:firstColumn="0" w:lastColumn="0" w:oddVBand="0" w:evenVBand="0" w:oddHBand="0" w:evenHBand="0" w:firstRowFirstColumn="0" w:firstRowLastColumn="0" w:lastRowFirstColumn="0" w:lastRowLastColumn="0"/>
          <w:trHeight w:val="20"/>
        </w:trPr>
        <w:tc>
          <w:tcPr>
            <w:tcW w:w="24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9953799" w14:textId="77777777" w:rsidR="00003C06" w:rsidRPr="00BC742E" w:rsidRDefault="00003C06" w:rsidP="00FC1F94">
            <w:pPr>
              <w:autoSpaceDE w:val="0"/>
              <w:autoSpaceDN w:val="0"/>
              <w:adjustRightInd w:val="0"/>
              <w:spacing w:after="15"/>
              <w:rPr>
                <w:rFonts w:asciiTheme="minorHAnsi" w:hAnsiTheme="minorHAnsi" w:cstheme="minorHAnsi"/>
                <w:sz w:val="18"/>
                <w:szCs w:val="18"/>
              </w:rPr>
            </w:pPr>
            <w:r w:rsidRPr="00BC742E">
              <w:rPr>
                <w:rFonts w:asciiTheme="minorHAnsi" w:hAnsiTheme="minorHAnsi" w:cstheme="minorHAnsi"/>
                <w:noProof/>
                <w:sz w:val="18"/>
                <w:szCs w:val="18"/>
              </w:rPr>
              <w:drawing>
                <wp:inline distT="0" distB="0" distL="0" distR="0" wp14:anchorId="267F76B9" wp14:editId="02FA6E21">
                  <wp:extent cx="277707" cy="298450"/>
                  <wp:effectExtent l="0" t="0" r="8255" b="6350"/>
                  <wp:docPr id="10" name="Graphic 21"/>
                  <wp:cNvGraphicFramePr/>
                  <a:graphic xmlns:a="http://schemas.openxmlformats.org/drawingml/2006/main">
                    <a:graphicData uri="http://schemas.openxmlformats.org/drawingml/2006/picture">
                      <pic:pic xmlns:pic="http://schemas.openxmlformats.org/drawingml/2006/picture">
                        <pic:nvPicPr>
                          <pic:cNvPr id="197" name="Graphic 2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77707" cy="298450"/>
                          </a:xfrm>
                          <a:prstGeom prst="rect">
                            <a:avLst/>
                          </a:prstGeom>
                        </pic:spPr>
                      </pic:pic>
                    </a:graphicData>
                  </a:graphic>
                </wp:inline>
              </w:drawing>
            </w:r>
            <w:r w:rsidRPr="00BC742E">
              <w:rPr>
                <w:rFonts w:asciiTheme="minorHAnsi" w:hAnsiTheme="minorHAnsi" w:cstheme="minorHAnsi"/>
                <w:sz w:val="18"/>
                <w:szCs w:val="18"/>
              </w:rPr>
              <w:t xml:space="preserve">Le symbole </w:t>
            </w:r>
            <w:proofErr w:type="spellStart"/>
            <w:r w:rsidRPr="00BC742E">
              <w:rPr>
                <w:rFonts w:asciiTheme="minorHAnsi" w:hAnsiTheme="minorHAnsi" w:cstheme="minorHAnsi"/>
                <w:sz w:val="18"/>
                <w:szCs w:val="18"/>
              </w:rPr>
              <w:t>répresente</w:t>
            </w:r>
            <w:proofErr w:type="spellEnd"/>
            <w:r w:rsidRPr="00BC742E">
              <w:rPr>
                <w:rFonts w:asciiTheme="minorHAnsi" w:hAnsiTheme="minorHAnsi" w:cstheme="minorHAnsi"/>
                <w:sz w:val="18"/>
                <w:szCs w:val="18"/>
              </w:rPr>
              <w:t xml:space="preserve"> des investissements durables ayant un objectif </w:t>
            </w:r>
            <w:proofErr w:type="spellStart"/>
            <w:r w:rsidRPr="00BC742E">
              <w:rPr>
                <w:rFonts w:asciiTheme="minorHAnsi" w:hAnsiTheme="minorHAnsi" w:cstheme="minorHAnsi"/>
                <w:sz w:val="18"/>
                <w:szCs w:val="18"/>
              </w:rPr>
              <w:t>environnmental</w:t>
            </w:r>
            <w:proofErr w:type="spellEnd"/>
            <w:r w:rsidRPr="00BC742E">
              <w:rPr>
                <w:rFonts w:asciiTheme="minorHAnsi" w:hAnsiTheme="minorHAnsi" w:cstheme="minorHAnsi"/>
                <w:sz w:val="18"/>
                <w:szCs w:val="18"/>
              </w:rPr>
              <w:t xml:space="preserve"> qui </w:t>
            </w:r>
            <w:r w:rsidRPr="009C698C">
              <w:rPr>
                <w:rFonts w:asciiTheme="minorHAnsi" w:hAnsiTheme="minorHAnsi" w:cstheme="minorHAnsi"/>
                <w:b/>
                <w:bCs w:val="0"/>
                <w:sz w:val="18"/>
                <w:szCs w:val="18"/>
              </w:rPr>
              <w:t>ne tiennent pas compte des critères</w:t>
            </w:r>
            <w:r w:rsidRPr="00BC742E">
              <w:rPr>
                <w:rFonts w:asciiTheme="minorHAnsi" w:hAnsiTheme="minorHAnsi" w:cstheme="minorHAnsi"/>
                <w:sz w:val="18"/>
                <w:szCs w:val="18"/>
              </w:rPr>
              <w:t xml:space="preserve"> en matière d’activité économiques durables sur le plan environnemental au titre du règlement (UE) 2020/852.</w:t>
            </w:r>
          </w:p>
          <w:p w14:paraId="2C82AD25" w14:textId="77777777" w:rsidR="00003C06" w:rsidRPr="00BC742E" w:rsidRDefault="00003C06" w:rsidP="00FC1F94">
            <w:pPr>
              <w:pStyle w:val="Default"/>
              <w:rPr>
                <w:rFonts w:asciiTheme="minorHAnsi" w:hAnsiTheme="minorHAnsi" w:cstheme="minorHAnsi"/>
                <w:sz w:val="18"/>
                <w:szCs w:val="18"/>
                <w:lang w:val="fr-LU"/>
              </w:rPr>
            </w:pPr>
          </w:p>
        </w:tc>
      </w:tr>
    </w:tbl>
    <w:p w14:paraId="65E55871" w14:textId="3779779F" w:rsidR="0026710B" w:rsidRDefault="006D0B30" w:rsidP="006D0B30">
      <w:pPr>
        <w:ind w:left="2880"/>
        <w:jc w:val="both"/>
        <w:rPr>
          <w:rFonts w:asciiTheme="minorHAnsi" w:hAnsiTheme="minorHAnsi" w:cstheme="minorHAnsi"/>
          <w:i/>
          <w:iCs/>
          <w:color w:val="C00000"/>
          <w:sz w:val="18"/>
          <w:szCs w:val="18"/>
          <w:lang w:val="fr-LU"/>
        </w:rPr>
      </w:pPr>
      <w:r w:rsidRPr="00C15D63">
        <w:rPr>
          <w:rFonts w:asciiTheme="minorHAnsi" w:hAnsiTheme="minorHAnsi" w:cstheme="minorHAnsi"/>
          <w:noProof/>
          <w:szCs w:val="24"/>
          <w:highlight w:val="yellow"/>
        </w:rPr>
        <w:drawing>
          <wp:anchor distT="0" distB="0" distL="114300" distR="114300" simplePos="0" relativeHeight="251851776" behindDoc="0" locked="0" layoutInCell="1" allowOverlap="1" wp14:anchorId="0598FD07" wp14:editId="568C493B">
            <wp:simplePos x="0" y="0"/>
            <wp:positionH relativeFrom="leftMargin">
              <wp:posOffset>1920240</wp:posOffset>
            </wp:positionH>
            <wp:positionV relativeFrom="paragraph">
              <wp:posOffset>5080</wp:posOffset>
            </wp:positionV>
            <wp:extent cx="359410" cy="359410"/>
            <wp:effectExtent l="0" t="0" r="2540" b="2540"/>
            <wp:wrapSquare wrapText="bothSides"/>
            <wp:docPr id="264"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C15D63" w:rsidRPr="00C15D63">
        <w:rPr>
          <w:rFonts w:asciiTheme="minorHAnsi" w:hAnsiTheme="minorHAnsi" w:cstheme="minorHAnsi"/>
          <w:b/>
          <w:bCs/>
          <w:sz w:val="23"/>
          <w:szCs w:val="23"/>
          <w:lang w:val="fr-LU"/>
        </w:rPr>
        <w:t xml:space="preserve">Quelle était la </w:t>
      </w:r>
      <w:r w:rsidR="009F6543">
        <w:rPr>
          <w:rFonts w:asciiTheme="minorHAnsi" w:hAnsiTheme="minorHAnsi" w:cstheme="minorHAnsi"/>
          <w:b/>
          <w:bCs/>
          <w:sz w:val="23"/>
          <w:szCs w:val="23"/>
          <w:lang w:val="fr-LU"/>
        </w:rPr>
        <w:t>proportion</w:t>
      </w:r>
      <w:r w:rsidR="00C15D63" w:rsidRPr="00C15D63">
        <w:rPr>
          <w:rFonts w:asciiTheme="minorHAnsi" w:hAnsiTheme="minorHAnsi" w:cstheme="minorHAnsi"/>
          <w:b/>
          <w:bCs/>
          <w:sz w:val="23"/>
          <w:szCs w:val="23"/>
          <w:lang w:val="fr-LU"/>
        </w:rPr>
        <w:t xml:space="preserve"> d’investissements durables ayant un objectif environnemental </w:t>
      </w:r>
      <w:r w:rsidR="002B6A67">
        <w:rPr>
          <w:rFonts w:asciiTheme="minorHAnsi" w:hAnsiTheme="minorHAnsi" w:cstheme="minorHAnsi"/>
          <w:b/>
          <w:bCs/>
          <w:sz w:val="23"/>
          <w:szCs w:val="23"/>
          <w:lang w:val="fr-LU"/>
        </w:rPr>
        <w:t>qui n’étaient pas</w:t>
      </w:r>
      <w:r w:rsidR="00C15D63" w:rsidRPr="00C15D63">
        <w:rPr>
          <w:rFonts w:asciiTheme="minorHAnsi" w:hAnsiTheme="minorHAnsi" w:cstheme="minorHAnsi"/>
          <w:b/>
          <w:bCs/>
          <w:sz w:val="23"/>
          <w:szCs w:val="23"/>
          <w:lang w:val="fr-LU"/>
        </w:rPr>
        <w:t xml:space="preserve"> alignés sur la taxinomie de </w:t>
      </w:r>
      <w:proofErr w:type="gramStart"/>
      <w:r w:rsidR="00C15D63" w:rsidRPr="00C15D63">
        <w:rPr>
          <w:rFonts w:asciiTheme="minorHAnsi" w:hAnsiTheme="minorHAnsi" w:cstheme="minorHAnsi"/>
          <w:b/>
          <w:bCs/>
          <w:sz w:val="23"/>
          <w:szCs w:val="23"/>
          <w:lang w:val="fr-LU"/>
        </w:rPr>
        <w:t>l’UE?</w:t>
      </w:r>
      <w:proofErr w:type="gramEnd"/>
      <w:r w:rsidR="00C15D63" w:rsidRPr="00C15D63">
        <w:rPr>
          <w:rFonts w:asciiTheme="minorHAnsi" w:hAnsiTheme="minorHAnsi" w:cstheme="minorHAnsi"/>
          <w:b/>
          <w:bCs/>
          <w:sz w:val="23"/>
          <w:szCs w:val="23"/>
          <w:lang w:val="fr-LU"/>
        </w:rPr>
        <w:t xml:space="preserve"> </w:t>
      </w:r>
    </w:p>
    <w:p w14:paraId="4EB5DA77" w14:textId="42705489" w:rsidR="0075603A" w:rsidRPr="0001057C" w:rsidRDefault="0075297F" w:rsidP="00901157">
      <w:pPr>
        <w:spacing w:after="0"/>
        <w:ind w:left="2160" w:firstLine="720"/>
        <w:rPr>
          <w:rFonts w:ascii="Calibri" w:hAnsi="Calibri" w:cs="Calibri"/>
          <w:color w:val="000000"/>
          <w:szCs w:val="22"/>
          <w:lang w:val="fr-LU" w:eastAsia="fr-LU"/>
        </w:rPr>
      </w:pPr>
      <w:r>
        <w:rPr>
          <w:rFonts w:ascii="Calibri" w:hAnsi="Calibri" w:cs="Calibri"/>
          <w:color w:val="000000"/>
          <w:szCs w:val="22"/>
          <w:lang w:val="fr-LU" w:eastAsia="fr-LU"/>
        </w:rPr>
        <w:t>Non applicable</w:t>
      </w:r>
    </w:p>
    <w:p w14:paraId="1A7B5D21" w14:textId="39450BA7" w:rsidR="00A251A0" w:rsidRPr="00C15D63" w:rsidRDefault="00A251A0" w:rsidP="00C15D63">
      <w:pPr>
        <w:ind w:left="567"/>
        <w:jc w:val="both"/>
        <w:rPr>
          <w:rFonts w:asciiTheme="minorHAnsi" w:eastAsia="Calibri" w:hAnsiTheme="minorHAnsi" w:cstheme="minorHAnsi"/>
          <w:bCs/>
          <w:i/>
          <w:iCs/>
          <w:noProof/>
          <w:color w:val="C00000"/>
          <w:sz w:val="18"/>
          <w:lang w:val="fr-LU" w:eastAsia="en-US"/>
        </w:rPr>
      </w:pPr>
    </w:p>
    <w:p w14:paraId="47D16D68" w14:textId="2753E518" w:rsidR="00C15D63" w:rsidRDefault="00A13012" w:rsidP="00BC742E">
      <w:pPr>
        <w:spacing w:after="0"/>
        <w:ind w:left="2880"/>
        <w:jc w:val="both"/>
        <w:rPr>
          <w:i/>
          <w:iCs/>
          <w:sz w:val="18"/>
          <w:szCs w:val="18"/>
          <w:lang w:val="fr-LU"/>
        </w:rPr>
      </w:pPr>
      <w:r w:rsidRPr="00C15D63">
        <w:rPr>
          <w:rFonts w:asciiTheme="minorHAnsi" w:hAnsiTheme="minorHAnsi" w:cstheme="minorHAnsi"/>
          <w:noProof/>
        </w:rPr>
        <w:drawing>
          <wp:anchor distT="0" distB="0" distL="114300" distR="114300" simplePos="0" relativeHeight="251852800" behindDoc="0" locked="0" layoutInCell="1" allowOverlap="1" wp14:anchorId="127A0D41" wp14:editId="449931E8">
            <wp:simplePos x="0" y="0"/>
            <wp:positionH relativeFrom="column">
              <wp:posOffset>1309370</wp:posOffset>
            </wp:positionH>
            <wp:positionV relativeFrom="paragraph">
              <wp:posOffset>7620</wp:posOffset>
            </wp:positionV>
            <wp:extent cx="359410" cy="359410"/>
            <wp:effectExtent l="0" t="0" r="2540" b="2540"/>
            <wp:wrapNone/>
            <wp:docPr id="80" name="Graphic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C15D63" w:rsidRPr="00C15D63">
        <w:rPr>
          <w:rFonts w:asciiTheme="minorHAnsi" w:hAnsiTheme="minorHAnsi" w:cstheme="minorHAnsi"/>
          <w:b/>
          <w:bCs/>
          <w:sz w:val="23"/>
          <w:szCs w:val="23"/>
          <w:lang w:val="fr-LU"/>
        </w:rPr>
        <w:t>Quelle était la p</w:t>
      </w:r>
      <w:r w:rsidR="009F6543">
        <w:rPr>
          <w:rFonts w:asciiTheme="minorHAnsi" w:hAnsiTheme="minorHAnsi" w:cstheme="minorHAnsi"/>
          <w:b/>
          <w:bCs/>
          <w:sz w:val="23"/>
          <w:szCs w:val="23"/>
          <w:lang w:val="fr-LU"/>
        </w:rPr>
        <w:t>roportion</w:t>
      </w:r>
      <w:r w:rsidR="00C15D63" w:rsidRPr="00C15D63">
        <w:rPr>
          <w:rFonts w:asciiTheme="minorHAnsi" w:hAnsiTheme="minorHAnsi" w:cstheme="minorHAnsi"/>
          <w:b/>
          <w:bCs/>
          <w:sz w:val="23"/>
          <w:szCs w:val="23"/>
          <w:lang w:val="fr-LU"/>
        </w:rPr>
        <w:t xml:space="preserve"> d’investissements durables sur le plan </w:t>
      </w:r>
      <w:proofErr w:type="gramStart"/>
      <w:r w:rsidR="00C15D63" w:rsidRPr="00C15D63">
        <w:rPr>
          <w:rFonts w:asciiTheme="minorHAnsi" w:hAnsiTheme="minorHAnsi" w:cstheme="minorHAnsi"/>
          <w:b/>
          <w:bCs/>
          <w:sz w:val="23"/>
          <w:szCs w:val="23"/>
          <w:lang w:val="fr-LU"/>
        </w:rPr>
        <w:t>social?</w:t>
      </w:r>
      <w:proofErr w:type="gramEnd"/>
      <w:r w:rsidR="00C15D63" w:rsidRPr="00C15D63">
        <w:rPr>
          <w:rFonts w:asciiTheme="minorHAnsi" w:hAnsiTheme="minorHAnsi" w:cstheme="minorHAnsi"/>
          <w:b/>
          <w:bCs/>
          <w:sz w:val="23"/>
          <w:szCs w:val="23"/>
          <w:lang w:val="fr-LU"/>
        </w:rPr>
        <w:t xml:space="preserve"> </w:t>
      </w:r>
    </w:p>
    <w:p w14:paraId="374E4757" w14:textId="489A9F98" w:rsidR="00C15D63" w:rsidRDefault="00C15D63" w:rsidP="00C15D63">
      <w:pPr>
        <w:spacing w:after="0"/>
        <w:ind w:left="567"/>
        <w:jc w:val="both"/>
        <w:rPr>
          <w:rFonts w:ascii="Calibri" w:eastAsia="Calibri" w:hAnsi="Calibri"/>
          <w:noProof/>
          <w:szCs w:val="22"/>
          <w:lang w:val="fr-LU" w:eastAsia="en-US"/>
        </w:rPr>
      </w:pPr>
    </w:p>
    <w:p w14:paraId="38117F67" w14:textId="3CA35B61" w:rsidR="0075603A" w:rsidRDefault="0075297F" w:rsidP="0075297F">
      <w:pPr>
        <w:spacing w:after="0"/>
        <w:ind w:left="2160" w:firstLine="720"/>
        <w:jc w:val="both"/>
        <w:rPr>
          <w:rFonts w:ascii="Calibri" w:hAnsi="Calibri" w:cs="Calibri"/>
          <w:color w:val="000000"/>
          <w:szCs w:val="22"/>
          <w:lang w:val="fr-LU" w:eastAsia="fr-LU"/>
        </w:rPr>
      </w:pPr>
      <w:r>
        <w:rPr>
          <w:rFonts w:ascii="Calibri" w:hAnsi="Calibri" w:cs="Calibri"/>
          <w:color w:val="000000"/>
          <w:szCs w:val="22"/>
          <w:lang w:val="fr-LU" w:eastAsia="fr-LU"/>
        </w:rPr>
        <w:t>Non applicable</w:t>
      </w:r>
    </w:p>
    <w:p w14:paraId="61F55E85" w14:textId="77777777" w:rsidR="0075297F" w:rsidRDefault="0075297F" w:rsidP="0075297F">
      <w:pPr>
        <w:spacing w:after="0"/>
        <w:ind w:left="2160" w:firstLine="720"/>
        <w:jc w:val="both"/>
        <w:rPr>
          <w:rFonts w:ascii="Calibri" w:eastAsia="Calibri" w:hAnsi="Calibri"/>
          <w:noProof/>
          <w:szCs w:val="22"/>
          <w:lang w:val="fr-LU" w:eastAsia="en-US"/>
        </w:rPr>
      </w:pPr>
    </w:p>
    <w:p w14:paraId="43014262" w14:textId="36CB4D69" w:rsidR="0026710B" w:rsidRPr="00C15D63" w:rsidRDefault="0026710B" w:rsidP="00C15D63">
      <w:pPr>
        <w:spacing w:after="0"/>
        <w:ind w:left="567"/>
        <w:jc w:val="both"/>
        <w:rPr>
          <w:rFonts w:ascii="Calibri" w:eastAsia="Calibri" w:hAnsi="Calibri"/>
          <w:noProof/>
          <w:szCs w:val="22"/>
          <w:lang w:val="fr-LU" w:eastAsia="en-US"/>
        </w:rPr>
      </w:pPr>
    </w:p>
    <w:p w14:paraId="7962BE70" w14:textId="5687CB07" w:rsidR="00E10927" w:rsidRDefault="00BC742E" w:rsidP="00BC742E">
      <w:pPr>
        <w:spacing w:after="160" w:line="259" w:lineRule="auto"/>
        <w:ind w:left="2880"/>
        <w:jc w:val="both"/>
        <w:rPr>
          <w:rFonts w:asciiTheme="minorHAnsi" w:hAnsiTheme="minorHAnsi" w:cstheme="minorHAnsi"/>
          <w:b/>
          <w:bCs/>
          <w:sz w:val="23"/>
          <w:szCs w:val="23"/>
          <w:lang w:val="fr-LU"/>
        </w:rPr>
      </w:pPr>
      <w:r w:rsidRPr="00CE5038">
        <w:rPr>
          <w:b/>
          <w:noProof/>
          <w:sz w:val="24"/>
        </w:rPr>
        <w:drawing>
          <wp:anchor distT="0" distB="0" distL="114300" distR="114300" simplePos="0" relativeHeight="251853824" behindDoc="0" locked="0" layoutInCell="1" allowOverlap="1" wp14:anchorId="16CF4D04" wp14:editId="1AF7C036">
            <wp:simplePos x="0" y="0"/>
            <wp:positionH relativeFrom="column">
              <wp:posOffset>1304925</wp:posOffset>
            </wp:positionH>
            <wp:positionV relativeFrom="paragraph">
              <wp:posOffset>10795</wp:posOffset>
            </wp:positionV>
            <wp:extent cx="400050" cy="400050"/>
            <wp:effectExtent l="0" t="0" r="0" b="0"/>
            <wp:wrapNone/>
            <wp:docPr id="81" name="Graphic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00366" cy="400366"/>
                    </a:xfrm>
                    <a:prstGeom prst="rect">
                      <a:avLst/>
                    </a:prstGeom>
                  </pic:spPr>
                </pic:pic>
              </a:graphicData>
            </a:graphic>
            <wp14:sizeRelH relativeFrom="margin">
              <wp14:pctWidth>0</wp14:pctWidth>
            </wp14:sizeRelH>
            <wp14:sizeRelV relativeFrom="margin">
              <wp14:pctHeight>0</wp14:pctHeight>
            </wp14:sizeRelV>
          </wp:anchor>
        </w:drawing>
      </w:r>
      <w:r w:rsidR="00C15D63" w:rsidRPr="00C15D63">
        <w:rPr>
          <w:rFonts w:asciiTheme="minorHAnsi" w:hAnsiTheme="minorHAnsi" w:cstheme="minorHAnsi"/>
          <w:b/>
          <w:bCs/>
          <w:sz w:val="23"/>
          <w:szCs w:val="23"/>
          <w:lang w:val="fr-LU"/>
        </w:rPr>
        <w:t>Quels étaient les investissements inclus dans la catégorie</w:t>
      </w:r>
      <w:proofErr w:type="gramStart"/>
      <w:r w:rsidR="00C15D63" w:rsidRPr="00C15D63">
        <w:rPr>
          <w:rFonts w:asciiTheme="minorHAnsi" w:hAnsiTheme="minorHAnsi" w:cstheme="minorHAnsi"/>
          <w:b/>
          <w:bCs/>
          <w:sz w:val="23"/>
          <w:szCs w:val="23"/>
          <w:lang w:val="fr-LU"/>
        </w:rPr>
        <w:t xml:space="preserve"> «autres</w:t>
      </w:r>
      <w:proofErr w:type="gramEnd"/>
      <w:r w:rsidR="00C15D63" w:rsidRPr="00C15D63">
        <w:rPr>
          <w:rFonts w:asciiTheme="minorHAnsi" w:hAnsiTheme="minorHAnsi" w:cstheme="minorHAnsi"/>
          <w:b/>
          <w:bCs/>
          <w:sz w:val="23"/>
          <w:szCs w:val="23"/>
          <w:lang w:val="fr-LU"/>
        </w:rPr>
        <w:t>», quelle était leur finalité et des garanties environnementales ou sociales minimales</w:t>
      </w:r>
      <w:r w:rsidR="009F6543">
        <w:rPr>
          <w:rFonts w:asciiTheme="minorHAnsi" w:hAnsiTheme="minorHAnsi" w:cstheme="minorHAnsi"/>
          <w:b/>
          <w:bCs/>
          <w:sz w:val="23"/>
          <w:szCs w:val="23"/>
          <w:lang w:val="fr-LU"/>
        </w:rPr>
        <w:t xml:space="preserve"> s’appliqu</w:t>
      </w:r>
      <w:r w:rsidR="007B5240">
        <w:rPr>
          <w:rFonts w:asciiTheme="minorHAnsi" w:hAnsiTheme="minorHAnsi" w:cstheme="minorHAnsi"/>
          <w:b/>
          <w:bCs/>
          <w:sz w:val="23"/>
          <w:szCs w:val="23"/>
          <w:lang w:val="fr-LU"/>
        </w:rPr>
        <w:t>ai</w:t>
      </w:r>
      <w:r w:rsidR="009F6543">
        <w:rPr>
          <w:rFonts w:asciiTheme="minorHAnsi" w:hAnsiTheme="minorHAnsi" w:cstheme="minorHAnsi"/>
          <w:b/>
          <w:bCs/>
          <w:sz w:val="23"/>
          <w:szCs w:val="23"/>
          <w:lang w:val="fr-LU"/>
        </w:rPr>
        <w:t>ent-elles à eux</w:t>
      </w:r>
      <w:r w:rsidR="00C15D63" w:rsidRPr="00C15D63">
        <w:rPr>
          <w:rFonts w:asciiTheme="minorHAnsi" w:hAnsiTheme="minorHAnsi" w:cstheme="minorHAnsi"/>
          <w:b/>
          <w:bCs/>
          <w:sz w:val="23"/>
          <w:szCs w:val="23"/>
          <w:lang w:val="fr-LU"/>
        </w:rPr>
        <w:t>?</w:t>
      </w:r>
    </w:p>
    <w:p w14:paraId="49A4FC46" w14:textId="21F0B64B" w:rsidR="0075297F" w:rsidRDefault="00382CEE" w:rsidP="00382CEE">
      <w:pPr>
        <w:spacing w:after="160" w:line="259" w:lineRule="auto"/>
        <w:ind w:left="2880"/>
        <w:jc w:val="both"/>
        <w:rPr>
          <w:rFonts w:ascii="Calibri" w:hAnsi="Calibri" w:cs="Calibri"/>
          <w:color w:val="000000"/>
          <w:szCs w:val="22"/>
          <w:lang w:val="fr-LU" w:eastAsia="fr-LU"/>
        </w:rPr>
      </w:pPr>
      <w:r w:rsidRPr="00382CEE">
        <w:rPr>
          <w:rFonts w:ascii="Calibri" w:hAnsi="Calibri" w:cs="Calibri"/>
          <w:color w:val="000000"/>
          <w:szCs w:val="22"/>
          <w:lang w:val="fr-LU" w:eastAsia="fr-LU"/>
        </w:rPr>
        <w:t xml:space="preserve">Les investissements inclus dans « autres » comprennent les soldes de cash. Aucune garantie minimale écologique ou sociale n'a été créée pour cette catégorie.  </w:t>
      </w:r>
    </w:p>
    <w:p w14:paraId="5100652C" w14:textId="2B146CF7" w:rsidR="0026710B" w:rsidRPr="00C15D63" w:rsidDel="00DC5280" w:rsidRDefault="007F65E2" w:rsidP="0075297F">
      <w:pPr>
        <w:spacing w:after="160" w:line="259" w:lineRule="auto"/>
        <w:ind w:left="851"/>
        <w:jc w:val="both"/>
        <w:rPr>
          <w:rFonts w:ascii="Calibri" w:eastAsia="Calibri" w:hAnsi="Calibri"/>
          <w:b/>
          <w:bCs/>
          <w:noProof/>
          <w:sz w:val="24"/>
          <w:lang w:val="fr-LU"/>
        </w:rPr>
      </w:pPr>
      <w:r w:rsidRPr="00CE5038">
        <w:rPr>
          <w:noProof/>
        </w:rPr>
        <w:drawing>
          <wp:anchor distT="0" distB="0" distL="114300" distR="114300" simplePos="0" relativeHeight="251854848" behindDoc="0" locked="0" layoutInCell="1" allowOverlap="1" wp14:anchorId="4EB31B19" wp14:editId="70097E3B">
            <wp:simplePos x="0" y="0"/>
            <wp:positionH relativeFrom="page">
              <wp:posOffset>19685</wp:posOffset>
            </wp:positionH>
            <wp:positionV relativeFrom="paragraph">
              <wp:posOffset>123190</wp:posOffset>
            </wp:positionV>
            <wp:extent cx="1733550" cy="600075"/>
            <wp:effectExtent l="0" t="0" r="0" b="9525"/>
            <wp:wrapSquare wrapText="bothSides"/>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33550" cy="600075"/>
                    </a:xfrm>
                    <a:prstGeom prst="rect">
                      <a:avLst/>
                    </a:prstGeom>
                  </pic:spPr>
                </pic:pic>
              </a:graphicData>
            </a:graphic>
          </wp:anchor>
        </w:drawing>
      </w:r>
    </w:p>
    <w:p w14:paraId="189409A0" w14:textId="596EDA47" w:rsidR="00C15D63" w:rsidRDefault="00C15D63" w:rsidP="0088337E">
      <w:pPr>
        <w:spacing w:after="160" w:line="259" w:lineRule="auto"/>
        <w:ind w:left="2061"/>
        <w:jc w:val="both"/>
        <w:rPr>
          <w:rFonts w:asciiTheme="minorHAnsi" w:hAnsiTheme="minorHAnsi" w:cstheme="minorHAnsi"/>
          <w:i/>
          <w:iCs/>
          <w:color w:val="C00000"/>
          <w:sz w:val="18"/>
          <w:szCs w:val="18"/>
          <w:lang w:val="fr-LU"/>
        </w:rPr>
      </w:pPr>
      <w:r w:rsidRPr="00C15D63">
        <w:rPr>
          <w:rFonts w:asciiTheme="minorHAnsi" w:hAnsiTheme="minorHAnsi" w:cstheme="minorHAnsi"/>
          <w:b/>
          <w:bCs/>
          <w:sz w:val="23"/>
          <w:szCs w:val="23"/>
          <w:lang w:val="fr-LU"/>
        </w:rPr>
        <w:t xml:space="preserve">Quelles mesures ont été prises pour respecter les caractéristiques environnementales et/ou sociales au cours de la période de </w:t>
      </w:r>
      <w:proofErr w:type="gramStart"/>
      <w:r w:rsidRPr="00C15D63">
        <w:rPr>
          <w:rFonts w:asciiTheme="minorHAnsi" w:hAnsiTheme="minorHAnsi" w:cstheme="minorHAnsi"/>
          <w:b/>
          <w:bCs/>
          <w:sz w:val="23"/>
          <w:szCs w:val="23"/>
          <w:lang w:val="fr-LU"/>
        </w:rPr>
        <w:t>référence?</w:t>
      </w:r>
      <w:proofErr w:type="gramEnd"/>
      <w:r w:rsidRPr="00C15D63">
        <w:rPr>
          <w:rFonts w:asciiTheme="minorHAnsi" w:hAnsiTheme="minorHAnsi" w:cstheme="minorHAnsi"/>
          <w:b/>
          <w:bCs/>
          <w:sz w:val="23"/>
          <w:szCs w:val="23"/>
          <w:lang w:val="fr-LU"/>
        </w:rPr>
        <w:t xml:space="preserve"> </w:t>
      </w:r>
    </w:p>
    <w:p w14:paraId="555477A3" w14:textId="65FE3328" w:rsidR="0075297F" w:rsidRDefault="0075297F" w:rsidP="0075297F">
      <w:pPr>
        <w:spacing w:after="160" w:line="259" w:lineRule="auto"/>
        <w:ind w:left="2160"/>
        <w:jc w:val="both"/>
        <w:rPr>
          <w:rFonts w:ascii="Calibri" w:hAnsi="Calibri" w:cs="Calibri"/>
          <w:color w:val="000000"/>
          <w:szCs w:val="22"/>
          <w:lang w:val="fr-LU" w:eastAsia="fr-LU"/>
        </w:rPr>
      </w:pPr>
      <w:r w:rsidRPr="0075297F">
        <w:rPr>
          <w:rFonts w:ascii="Calibri" w:hAnsi="Calibri" w:cs="Calibri"/>
          <w:color w:val="000000"/>
          <w:szCs w:val="22"/>
          <w:lang w:val="fr-LU" w:eastAsia="fr-LU"/>
        </w:rPr>
        <w:t xml:space="preserve">Les mesures suivantes ont été prises pour respecter les caractéristiques écologiques et sociales </w:t>
      </w:r>
      <w:r w:rsidR="00CA6250">
        <w:rPr>
          <w:rFonts w:asciiTheme="minorHAnsi" w:eastAsia="Calibri" w:hAnsiTheme="minorHAnsi" w:cstheme="minorHAnsi"/>
          <w:noProof/>
          <w:szCs w:val="22"/>
          <w:lang w:val="fr-BE"/>
        </w:rPr>
        <w:t>du portefeuille equity d</w:t>
      </w:r>
      <w:r w:rsidR="00A0227F">
        <w:rPr>
          <w:rFonts w:asciiTheme="minorHAnsi" w:eastAsia="Calibri" w:hAnsiTheme="minorHAnsi" w:cstheme="minorHAnsi"/>
          <w:noProof/>
          <w:szCs w:val="22"/>
          <w:lang w:val="fr-BE"/>
        </w:rPr>
        <w:t xml:space="preserve">e la Gestion de portefeuille par rapport au profil de risque Growth </w:t>
      </w:r>
      <w:proofErr w:type="gramStart"/>
      <w:r w:rsidR="00A0227F">
        <w:rPr>
          <w:rFonts w:asciiTheme="minorHAnsi" w:eastAsia="Calibri" w:hAnsiTheme="minorHAnsi" w:cstheme="minorHAnsi"/>
          <w:noProof/>
          <w:szCs w:val="22"/>
          <w:lang w:val="fr-BE"/>
        </w:rPr>
        <w:t>income</w:t>
      </w:r>
      <w:r w:rsidRPr="0075297F">
        <w:rPr>
          <w:rFonts w:ascii="Calibri" w:hAnsi="Calibri" w:cs="Calibri"/>
          <w:color w:val="000000"/>
          <w:szCs w:val="22"/>
          <w:lang w:val="fr-LU" w:eastAsia="fr-LU"/>
        </w:rPr>
        <w:t>:</w:t>
      </w:r>
      <w:proofErr w:type="gramEnd"/>
    </w:p>
    <w:p w14:paraId="54B7AA4C" w14:textId="77777777" w:rsidR="0075297F" w:rsidRDefault="0075297F" w:rsidP="0075297F">
      <w:pPr>
        <w:pStyle w:val="ListParagraph"/>
        <w:numPr>
          <w:ilvl w:val="0"/>
          <w:numId w:val="28"/>
        </w:numPr>
        <w:spacing w:after="160" w:line="259" w:lineRule="auto"/>
        <w:jc w:val="both"/>
        <w:rPr>
          <w:rFonts w:ascii="Calibri" w:hAnsi="Calibri" w:cs="Calibri"/>
          <w:color w:val="000000"/>
          <w:szCs w:val="22"/>
          <w:lang w:val="fr-LU" w:eastAsia="fr-LU"/>
        </w:rPr>
      </w:pPr>
      <w:r w:rsidRPr="0075297F">
        <w:rPr>
          <w:rFonts w:ascii="Calibri" w:hAnsi="Calibri" w:cs="Calibri"/>
          <w:color w:val="000000"/>
          <w:szCs w:val="22"/>
          <w:lang w:val="fr-LU" w:eastAsia="fr-LU"/>
        </w:rPr>
        <w:t xml:space="preserve">Exclusion des risques ESG basée sur les notations de risque de </w:t>
      </w:r>
      <w:proofErr w:type="spellStart"/>
      <w:r w:rsidRPr="0075297F">
        <w:rPr>
          <w:rFonts w:ascii="Calibri" w:hAnsi="Calibri" w:cs="Calibri"/>
          <w:color w:val="000000"/>
          <w:szCs w:val="22"/>
          <w:lang w:val="fr-LU" w:eastAsia="fr-LU"/>
        </w:rPr>
        <w:t>Sustainalytics</w:t>
      </w:r>
      <w:proofErr w:type="spellEnd"/>
      <w:r w:rsidRPr="0075297F">
        <w:rPr>
          <w:rFonts w:ascii="Calibri" w:hAnsi="Calibri" w:cs="Calibri"/>
          <w:color w:val="000000"/>
          <w:szCs w:val="22"/>
          <w:lang w:val="fr-LU" w:eastAsia="fr-LU"/>
        </w:rPr>
        <w:t>.</w:t>
      </w:r>
    </w:p>
    <w:p w14:paraId="62E79605" w14:textId="77777777" w:rsidR="0075297F" w:rsidRDefault="0075297F" w:rsidP="0075297F">
      <w:pPr>
        <w:pStyle w:val="ListParagraph"/>
        <w:numPr>
          <w:ilvl w:val="0"/>
          <w:numId w:val="28"/>
        </w:numPr>
        <w:spacing w:after="160" w:line="259" w:lineRule="auto"/>
        <w:jc w:val="both"/>
        <w:rPr>
          <w:rFonts w:ascii="Calibri" w:hAnsi="Calibri" w:cs="Calibri"/>
          <w:color w:val="000000"/>
          <w:szCs w:val="22"/>
          <w:lang w:val="fr-LU" w:eastAsia="fr-LU"/>
        </w:rPr>
      </w:pPr>
      <w:r w:rsidRPr="0075297F">
        <w:rPr>
          <w:rFonts w:ascii="Calibri" w:hAnsi="Calibri" w:cs="Calibri"/>
          <w:color w:val="000000"/>
          <w:szCs w:val="22"/>
          <w:lang w:val="fr-LU" w:eastAsia="fr-LU"/>
        </w:rPr>
        <w:t>Exclusion d'entreprises figurant sur la liste d'exclusion du Fonds d'État norvégien (</w:t>
      </w:r>
      <w:hyperlink r:id="rId38" w:history="1">
        <w:r w:rsidRPr="00CC2AB4">
          <w:rPr>
            <w:rStyle w:val="Hyperlink"/>
            <w:rFonts w:ascii="Calibri" w:hAnsi="Calibri" w:cs="Calibri"/>
            <w:szCs w:val="22"/>
            <w:lang w:val="fr-LU" w:eastAsia="fr-LU"/>
          </w:rPr>
          <w:t>https://www.nbim.no/en/the-fund/responsible-investment/exclusion-of-companies/</w:t>
        </w:r>
      </w:hyperlink>
      <w:r w:rsidRPr="0075297F">
        <w:rPr>
          <w:rFonts w:ascii="Calibri" w:hAnsi="Calibri" w:cs="Calibri"/>
          <w:color w:val="000000"/>
          <w:szCs w:val="22"/>
          <w:lang w:val="fr-LU" w:eastAsia="fr-LU"/>
        </w:rPr>
        <w:t>).</w:t>
      </w:r>
      <w:r>
        <w:rPr>
          <w:rFonts w:ascii="Calibri" w:hAnsi="Calibri" w:cs="Calibri"/>
          <w:color w:val="000000"/>
          <w:szCs w:val="22"/>
          <w:lang w:val="fr-LU" w:eastAsia="fr-LU"/>
        </w:rPr>
        <w:t xml:space="preserve"> </w:t>
      </w:r>
    </w:p>
    <w:p w14:paraId="38B03280" w14:textId="722FD694" w:rsidR="0075297F" w:rsidRDefault="0075297F" w:rsidP="0075297F">
      <w:pPr>
        <w:pStyle w:val="ListParagraph"/>
        <w:numPr>
          <w:ilvl w:val="0"/>
          <w:numId w:val="28"/>
        </w:numPr>
        <w:spacing w:after="160" w:line="259" w:lineRule="auto"/>
        <w:jc w:val="both"/>
        <w:rPr>
          <w:rFonts w:ascii="Calibri" w:hAnsi="Calibri" w:cs="Calibri"/>
          <w:color w:val="000000"/>
          <w:szCs w:val="22"/>
          <w:lang w:val="fr-LU" w:eastAsia="fr-LU"/>
        </w:rPr>
      </w:pPr>
      <w:r w:rsidRPr="0075297F">
        <w:rPr>
          <w:rFonts w:ascii="Calibri" w:hAnsi="Calibri" w:cs="Calibri"/>
          <w:color w:val="000000"/>
          <w:szCs w:val="22"/>
          <w:lang w:val="fr-LU" w:eastAsia="fr-LU"/>
        </w:rPr>
        <w:t xml:space="preserve">Exclusion des entreprises qui ont une exposition matérielle à une large sélection d'activités que </w:t>
      </w:r>
      <w:r w:rsidR="00E935A0">
        <w:rPr>
          <w:rFonts w:ascii="Calibri" w:hAnsi="Calibri" w:cs="Calibri"/>
          <w:color w:val="000000"/>
          <w:szCs w:val="22"/>
          <w:lang w:val="fr-LU" w:eastAsia="fr-LU"/>
        </w:rPr>
        <w:t xml:space="preserve">le gestionnaire </w:t>
      </w:r>
      <w:r w:rsidRPr="0075297F">
        <w:rPr>
          <w:rFonts w:ascii="Calibri" w:hAnsi="Calibri" w:cs="Calibri"/>
          <w:color w:val="000000"/>
          <w:szCs w:val="22"/>
          <w:lang w:val="fr-LU" w:eastAsia="fr-LU"/>
        </w:rPr>
        <w:t>consid</w:t>
      </w:r>
      <w:r w:rsidR="00E935A0">
        <w:rPr>
          <w:rFonts w:ascii="Calibri" w:hAnsi="Calibri" w:cs="Calibri"/>
          <w:color w:val="000000"/>
          <w:szCs w:val="22"/>
          <w:lang w:val="fr-LU" w:eastAsia="fr-LU"/>
        </w:rPr>
        <w:t>è</w:t>
      </w:r>
      <w:r w:rsidRPr="0075297F">
        <w:rPr>
          <w:rFonts w:ascii="Calibri" w:hAnsi="Calibri" w:cs="Calibri"/>
          <w:color w:val="000000"/>
          <w:szCs w:val="22"/>
          <w:lang w:val="fr-LU" w:eastAsia="fr-LU"/>
        </w:rPr>
        <w:t>r</w:t>
      </w:r>
      <w:r w:rsidR="00E935A0">
        <w:rPr>
          <w:rFonts w:ascii="Calibri" w:hAnsi="Calibri" w:cs="Calibri"/>
          <w:color w:val="000000"/>
          <w:szCs w:val="22"/>
          <w:lang w:val="fr-LU" w:eastAsia="fr-LU"/>
        </w:rPr>
        <w:t>e</w:t>
      </w:r>
      <w:r w:rsidRPr="0075297F">
        <w:rPr>
          <w:rFonts w:ascii="Calibri" w:hAnsi="Calibri" w:cs="Calibri"/>
          <w:color w:val="000000"/>
          <w:szCs w:val="22"/>
          <w:lang w:val="fr-LU" w:eastAsia="fr-LU"/>
        </w:rPr>
        <w:t xml:space="preserve"> comme non durables (par exemple, armes, pesticides, …). Pour certaines activités (par exemple, la production de tabac), il existe une tolérance zéro.</w:t>
      </w:r>
    </w:p>
    <w:p w14:paraId="6FCB6F69" w14:textId="77777777" w:rsidR="0075297F" w:rsidRDefault="0075297F" w:rsidP="0075297F">
      <w:pPr>
        <w:pStyle w:val="ListParagraph"/>
        <w:numPr>
          <w:ilvl w:val="0"/>
          <w:numId w:val="28"/>
        </w:numPr>
        <w:spacing w:after="160" w:line="259" w:lineRule="auto"/>
        <w:jc w:val="both"/>
        <w:rPr>
          <w:rFonts w:ascii="Calibri" w:hAnsi="Calibri" w:cs="Calibri"/>
          <w:color w:val="000000"/>
          <w:szCs w:val="22"/>
          <w:lang w:val="fr-LU" w:eastAsia="fr-LU"/>
        </w:rPr>
      </w:pPr>
      <w:r w:rsidRPr="0075297F">
        <w:rPr>
          <w:rFonts w:ascii="Calibri" w:hAnsi="Calibri" w:cs="Calibri"/>
          <w:color w:val="000000"/>
          <w:szCs w:val="22"/>
          <w:lang w:val="fr-LU" w:eastAsia="fr-LU"/>
        </w:rPr>
        <w:t>Un système best-in class est appliqué, garantissant que les entreprises qui obtiennent un score relativement bon en termes d'ESG au sein de leur secteur se voient allouer davantage de fonds.</w:t>
      </w:r>
    </w:p>
    <w:p w14:paraId="0BAD09F8" w14:textId="77777777" w:rsidR="0075297F" w:rsidRDefault="0075297F" w:rsidP="0075297F">
      <w:pPr>
        <w:pStyle w:val="ListParagraph"/>
        <w:numPr>
          <w:ilvl w:val="0"/>
          <w:numId w:val="28"/>
        </w:numPr>
        <w:spacing w:after="160" w:line="259" w:lineRule="auto"/>
        <w:jc w:val="both"/>
        <w:rPr>
          <w:rFonts w:ascii="Calibri" w:hAnsi="Calibri" w:cs="Calibri"/>
          <w:color w:val="000000"/>
          <w:szCs w:val="22"/>
          <w:lang w:val="fr-LU" w:eastAsia="fr-LU"/>
        </w:rPr>
      </w:pPr>
      <w:r w:rsidRPr="0075297F">
        <w:rPr>
          <w:rFonts w:ascii="Calibri" w:hAnsi="Calibri" w:cs="Calibri"/>
          <w:color w:val="000000"/>
          <w:szCs w:val="22"/>
          <w:lang w:val="fr-LU" w:eastAsia="fr-LU"/>
        </w:rPr>
        <w:t>Un processus d’engagement a été entrepris avec certaines sociétés.</w:t>
      </w:r>
    </w:p>
    <w:p w14:paraId="6D898824" w14:textId="086417B5" w:rsidR="00A251A0" w:rsidRDefault="0075297F" w:rsidP="0075297F">
      <w:pPr>
        <w:pStyle w:val="ListParagraph"/>
        <w:numPr>
          <w:ilvl w:val="0"/>
          <w:numId w:val="28"/>
        </w:numPr>
        <w:spacing w:after="160" w:line="259" w:lineRule="auto"/>
        <w:jc w:val="both"/>
        <w:rPr>
          <w:rFonts w:ascii="Calibri" w:hAnsi="Calibri" w:cs="Calibri"/>
          <w:color w:val="000000"/>
          <w:szCs w:val="22"/>
          <w:lang w:val="fr-LU" w:eastAsia="fr-LU"/>
        </w:rPr>
      </w:pPr>
      <w:r w:rsidRPr="0075297F">
        <w:rPr>
          <w:rFonts w:ascii="Calibri" w:hAnsi="Calibri" w:cs="Calibri"/>
          <w:color w:val="000000"/>
          <w:szCs w:val="22"/>
          <w:lang w:val="fr-LU" w:eastAsia="fr-LU"/>
        </w:rPr>
        <w:t>Un audit indépendant semestriel des éléments ci-dessus a été introduit.</w:t>
      </w:r>
    </w:p>
    <w:p w14:paraId="02EE3F78" w14:textId="77777777" w:rsidR="0075297F" w:rsidRPr="0075297F" w:rsidRDefault="0075297F" w:rsidP="0075297F">
      <w:pPr>
        <w:pStyle w:val="ListParagraph"/>
        <w:spacing w:after="160" w:line="259" w:lineRule="auto"/>
        <w:ind w:left="2520"/>
        <w:jc w:val="both"/>
        <w:rPr>
          <w:rFonts w:ascii="Calibri" w:hAnsi="Calibri" w:cs="Calibri"/>
          <w:color w:val="000000"/>
          <w:szCs w:val="22"/>
          <w:lang w:val="fr-LU" w:eastAsia="fr-LU"/>
        </w:rPr>
      </w:pPr>
    </w:p>
    <w:tbl>
      <w:tblPr>
        <w:tblStyle w:val="TableGrid"/>
        <w:tblpPr w:leftFromText="141" w:rightFromText="141" w:vertAnchor="text" w:horzAnchor="page" w:tblpX="256" w:tblpY="-59"/>
        <w:tblW w:w="0" w:type="auto"/>
        <w:tblBorders>
          <w:bottom w:val="none" w:sz="0" w:space="0" w:color="auto"/>
          <w:insideH w:val="none" w:sz="0" w:space="0" w:color="auto"/>
        </w:tblBorders>
        <w:tblLook w:val="04A0" w:firstRow="1" w:lastRow="0" w:firstColumn="1" w:lastColumn="0" w:noHBand="0" w:noVBand="1"/>
      </w:tblPr>
      <w:tblGrid>
        <w:gridCol w:w="2316"/>
      </w:tblGrid>
      <w:tr w:rsidR="00B02E5E" w:rsidRPr="0093376E" w14:paraId="2CDDC178" w14:textId="77777777" w:rsidTr="009A63FE">
        <w:trPr>
          <w:cnfStyle w:val="100000000000" w:firstRow="1" w:lastRow="0" w:firstColumn="0" w:lastColumn="0" w:oddVBand="0" w:evenVBand="0" w:oddHBand="0" w:evenHBand="0" w:firstRowFirstColumn="0" w:firstRowLastColumn="0" w:lastRowFirstColumn="0" w:lastRowLastColumn="0"/>
          <w:trHeight w:val="1124"/>
        </w:trPr>
        <w:tc>
          <w:tcPr>
            <w:tcW w:w="23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C7C6FE6" w14:textId="77777777" w:rsidR="00B02E5E" w:rsidRPr="00E0706C" w:rsidRDefault="00B02E5E" w:rsidP="00B02E5E">
            <w:pPr>
              <w:spacing w:before="120" w:after="480"/>
              <w:rPr>
                <w:rFonts w:asciiTheme="minorHAnsi" w:hAnsiTheme="minorHAnsi" w:cstheme="minorHAnsi"/>
                <w:sz w:val="18"/>
                <w:szCs w:val="18"/>
              </w:rPr>
            </w:pPr>
            <w:r w:rsidRPr="00C15D63">
              <w:rPr>
                <w:rFonts w:asciiTheme="minorHAnsi" w:hAnsiTheme="minorHAnsi" w:cstheme="minorHAnsi"/>
                <w:noProof/>
                <w:szCs w:val="24"/>
              </w:rPr>
              <w:drawing>
                <wp:anchor distT="0" distB="0" distL="114300" distR="114300" simplePos="0" relativeHeight="251974656" behindDoc="0" locked="0" layoutInCell="1" allowOverlap="1" wp14:anchorId="47EABA35" wp14:editId="7D3CA42F">
                  <wp:simplePos x="0" y="0"/>
                  <wp:positionH relativeFrom="leftMargin">
                    <wp:posOffset>134620</wp:posOffset>
                  </wp:positionH>
                  <wp:positionV relativeFrom="paragraph">
                    <wp:posOffset>-31115</wp:posOffset>
                  </wp:positionV>
                  <wp:extent cx="1327150" cy="466725"/>
                  <wp:effectExtent l="0" t="0" r="6350" b="9525"/>
                  <wp:wrapSquare wrapText="bothSides"/>
                  <wp:docPr id="266"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96DAC541-7B7A-43D3-8B79-37D633B846F1}">
                                <asvg:svgBlip xmlns:asvg="http://schemas.microsoft.com/office/drawing/2016/SVG/main" r:embed="rId40"/>
                              </a:ext>
                            </a:extLst>
                          </a:blip>
                          <a:stretch>
                            <a:fillRect/>
                          </a:stretch>
                        </pic:blipFill>
                        <pic:spPr>
                          <a:xfrm>
                            <a:off x="0" y="0"/>
                            <a:ext cx="1327150" cy="466725"/>
                          </a:xfrm>
                          <a:prstGeom prst="rect">
                            <a:avLst/>
                          </a:prstGeom>
                        </pic:spPr>
                      </pic:pic>
                    </a:graphicData>
                  </a:graphic>
                  <wp14:sizeRelH relativeFrom="margin">
                    <wp14:pctWidth>0</wp14:pctWidth>
                  </wp14:sizeRelH>
                  <wp14:sizeRelV relativeFrom="margin">
                    <wp14:pctHeight>0</wp14:pctHeight>
                  </wp14:sizeRelV>
                </wp:anchor>
              </w:drawing>
            </w:r>
          </w:p>
        </w:tc>
      </w:tr>
      <w:tr w:rsidR="00B02E5E" w:rsidRPr="0093376E" w14:paraId="31529354" w14:textId="77777777" w:rsidTr="009A63FE">
        <w:tc>
          <w:tcPr>
            <w:tcW w:w="236" w:type="dxa"/>
            <w:shd w:val="clear" w:color="auto" w:fill="F2F2F2" w:themeFill="background1" w:themeFillShade="F2"/>
          </w:tcPr>
          <w:p w14:paraId="754CAEC0" w14:textId="77777777" w:rsidR="00B02E5E" w:rsidRPr="00B02E5E" w:rsidRDefault="00B02E5E" w:rsidP="00B02E5E">
            <w:pPr>
              <w:spacing w:after="0"/>
              <w:rPr>
                <w:rFonts w:asciiTheme="minorHAnsi" w:hAnsiTheme="minorHAnsi" w:cstheme="minorHAnsi"/>
                <w:sz w:val="18"/>
                <w:szCs w:val="18"/>
              </w:rPr>
            </w:pPr>
          </w:p>
          <w:p w14:paraId="19D8E840" w14:textId="6FDBA94E" w:rsidR="00B02E5E" w:rsidRPr="00E30272" w:rsidRDefault="00B02E5E" w:rsidP="00B02E5E">
            <w:pPr>
              <w:rPr>
                <w:rFonts w:asciiTheme="minorHAnsi" w:hAnsiTheme="minorHAnsi" w:cstheme="minorHAnsi"/>
                <w:color w:val="C00000"/>
                <w:sz w:val="18"/>
              </w:rPr>
            </w:pPr>
            <w:r w:rsidRPr="00B02E5E">
              <w:rPr>
                <w:rFonts w:asciiTheme="minorHAnsi" w:hAnsiTheme="minorHAnsi" w:cstheme="minorHAnsi"/>
                <w:sz w:val="18"/>
                <w:szCs w:val="18"/>
              </w:rPr>
              <w:t xml:space="preserve">Les </w:t>
            </w:r>
            <w:r w:rsidRPr="00B02E5E">
              <w:rPr>
                <w:rFonts w:asciiTheme="minorHAnsi" w:hAnsiTheme="minorHAnsi" w:cstheme="minorHAnsi"/>
                <w:b/>
                <w:bCs/>
                <w:sz w:val="18"/>
                <w:szCs w:val="18"/>
              </w:rPr>
              <w:t>indices de référence</w:t>
            </w:r>
            <w:r w:rsidRPr="00B02E5E">
              <w:rPr>
                <w:rFonts w:asciiTheme="minorHAnsi" w:hAnsiTheme="minorHAnsi" w:cstheme="minorHAnsi"/>
                <w:sz w:val="18"/>
                <w:szCs w:val="18"/>
              </w:rPr>
              <w:t xml:space="preserve"> sont des indices permettant de mesurer si le produit financier atteint les caractéristiques environnementales ou sociales qu’il promeut.</w:t>
            </w:r>
          </w:p>
        </w:tc>
      </w:tr>
    </w:tbl>
    <w:p w14:paraId="43E1CB8C" w14:textId="0905815D" w:rsidR="00102B46" w:rsidRPr="00102B46" w:rsidRDefault="00102B46" w:rsidP="00B02E5E">
      <w:pPr>
        <w:spacing w:after="160" w:line="259" w:lineRule="auto"/>
        <w:jc w:val="both"/>
        <w:rPr>
          <w:rFonts w:asciiTheme="minorHAnsi" w:hAnsiTheme="minorHAnsi" w:cstheme="minorHAnsi"/>
          <w:i/>
          <w:iCs/>
          <w:sz w:val="18"/>
          <w:szCs w:val="18"/>
          <w:lang w:val="fr-LU"/>
        </w:rPr>
      </w:pPr>
      <w:r w:rsidRPr="00102B46">
        <w:rPr>
          <w:rFonts w:asciiTheme="minorHAnsi" w:hAnsiTheme="minorHAnsi" w:cstheme="minorHAnsi"/>
          <w:b/>
          <w:bCs/>
          <w:sz w:val="23"/>
          <w:szCs w:val="23"/>
          <w:lang w:val="fr-LU"/>
        </w:rPr>
        <w:t xml:space="preserve">Quelle a été la performance de ce produit financier par rapport à l’indice de </w:t>
      </w:r>
      <w:proofErr w:type="gramStart"/>
      <w:r w:rsidRPr="00102B46">
        <w:rPr>
          <w:rFonts w:asciiTheme="minorHAnsi" w:hAnsiTheme="minorHAnsi" w:cstheme="minorHAnsi"/>
          <w:b/>
          <w:bCs/>
          <w:sz w:val="23"/>
          <w:szCs w:val="23"/>
          <w:lang w:val="fr-LU"/>
        </w:rPr>
        <w:t>référence?</w:t>
      </w:r>
      <w:proofErr w:type="gramEnd"/>
      <w:r w:rsidRPr="00102B46">
        <w:rPr>
          <w:rFonts w:asciiTheme="minorHAnsi" w:hAnsiTheme="minorHAnsi" w:cstheme="minorHAnsi"/>
          <w:b/>
          <w:bCs/>
          <w:sz w:val="23"/>
          <w:szCs w:val="23"/>
          <w:lang w:val="fr-LU"/>
        </w:rPr>
        <w:t xml:space="preserve"> </w:t>
      </w:r>
    </w:p>
    <w:p w14:paraId="5176B892" w14:textId="1D7D52D8" w:rsidR="0075297F" w:rsidRPr="001428D0" w:rsidRDefault="0075297F" w:rsidP="0075297F">
      <w:pPr>
        <w:spacing w:after="160" w:line="259" w:lineRule="auto"/>
        <w:ind w:left="851" w:firstLine="589"/>
        <w:jc w:val="both"/>
        <w:rPr>
          <w:rFonts w:asciiTheme="minorHAnsi" w:eastAsia="Calibri" w:hAnsiTheme="minorHAnsi" w:cstheme="minorHAnsi"/>
          <w:b/>
          <w:bCs/>
          <w:noProof/>
          <w:szCs w:val="22"/>
          <w:lang w:val="fr-BE" w:eastAsia="en-US"/>
        </w:rPr>
      </w:pPr>
      <w:r w:rsidRPr="001428D0">
        <w:rPr>
          <w:rFonts w:asciiTheme="minorHAnsi" w:eastAsia="Calibri" w:hAnsiTheme="minorHAnsi" w:cstheme="minorHAnsi"/>
          <w:noProof/>
          <w:szCs w:val="22"/>
          <w:lang w:val="fr-BE"/>
        </w:rPr>
        <w:t xml:space="preserve">Aucun indice de référence </w:t>
      </w:r>
      <w:r>
        <w:rPr>
          <w:rFonts w:asciiTheme="minorHAnsi" w:eastAsia="Calibri" w:hAnsiTheme="minorHAnsi" w:cstheme="minorHAnsi"/>
          <w:noProof/>
          <w:szCs w:val="22"/>
          <w:lang w:val="fr-BE"/>
        </w:rPr>
        <w:t>n’</w:t>
      </w:r>
      <w:r w:rsidRPr="001428D0">
        <w:rPr>
          <w:rFonts w:asciiTheme="minorHAnsi" w:eastAsia="Calibri" w:hAnsiTheme="minorHAnsi" w:cstheme="minorHAnsi"/>
          <w:noProof/>
          <w:szCs w:val="22"/>
          <w:lang w:val="fr-BE"/>
        </w:rPr>
        <w:t>a été r</w:t>
      </w:r>
      <w:r>
        <w:rPr>
          <w:rFonts w:asciiTheme="minorHAnsi" w:eastAsia="Calibri" w:hAnsiTheme="minorHAnsi" w:cstheme="minorHAnsi"/>
          <w:noProof/>
          <w:szCs w:val="22"/>
          <w:lang w:val="fr-BE"/>
        </w:rPr>
        <w:t>epris.</w:t>
      </w:r>
    </w:p>
    <w:p w14:paraId="3FFE93AB" w14:textId="529395A6" w:rsidR="009A63FE" w:rsidRPr="0075297F" w:rsidRDefault="009A63FE" w:rsidP="00E87C62">
      <w:pPr>
        <w:spacing w:after="0"/>
        <w:ind w:firstLine="720"/>
        <w:jc w:val="both"/>
        <w:rPr>
          <w:rFonts w:ascii="Calibri" w:hAnsi="Calibri" w:cs="Calibri"/>
          <w:color w:val="000000"/>
          <w:szCs w:val="22"/>
          <w:lang w:val="fr-BE" w:eastAsia="fr-LU"/>
        </w:rPr>
      </w:pPr>
    </w:p>
    <w:bookmarkEnd w:id="0"/>
    <w:bookmarkEnd w:id="1"/>
    <w:bookmarkEnd w:id="2"/>
    <w:bookmarkEnd w:id="3"/>
    <w:bookmarkEnd w:id="4"/>
    <w:bookmarkEnd w:id="5"/>
    <w:bookmarkEnd w:id="6"/>
    <w:bookmarkEnd w:id="7"/>
    <w:p w14:paraId="19ED194A" w14:textId="64B036A0" w:rsidR="0001057C" w:rsidRDefault="0001057C" w:rsidP="00E87C62">
      <w:pPr>
        <w:spacing w:after="0"/>
        <w:ind w:left="2160"/>
        <w:jc w:val="both"/>
        <w:rPr>
          <w:rFonts w:ascii="Calibri" w:hAnsi="Calibri" w:cs="Calibri"/>
          <w:color w:val="000000"/>
          <w:szCs w:val="22"/>
          <w:lang w:val="fr-LU" w:eastAsia="fr-LU"/>
        </w:rPr>
      </w:pPr>
    </w:p>
    <w:p w14:paraId="7DC41523" w14:textId="77777777" w:rsidR="0041623C" w:rsidRPr="0041623C" w:rsidRDefault="0041623C" w:rsidP="0041623C">
      <w:pPr>
        <w:rPr>
          <w:rFonts w:ascii="Calibri" w:hAnsi="Calibri" w:cs="Calibri"/>
          <w:szCs w:val="22"/>
          <w:lang w:val="fr-LU" w:eastAsia="fr-LU"/>
        </w:rPr>
      </w:pPr>
    </w:p>
    <w:p w14:paraId="53FE462B" w14:textId="77777777" w:rsidR="0041623C" w:rsidRPr="0041623C" w:rsidRDefault="0041623C" w:rsidP="0041623C">
      <w:pPr>
        <w:rPr>
          <w:rFonts w:ascii="Calibri" w:hAnsi="Calibri" w:cs="Calibri"/>
          <w:szCs w:val="22"/>
          <w:lang w:val="fr-LU" w:eastAsia="fr-LU"/>
        </w:rPr>
      </w:pPr>
    </w:p>
    <w:p w14:paraId="35E60669" w14:textId="77777777" w:rsidR="0041623C" w:rsidRPr="0041623C" w:rsidRDefault="0041623C" w:rsidP="0041623C">
      <w:pPr>
        <w:rPr>
          <w:rFonts w:ascii="Calibri" w:hAnsi="Calibri" w:cs="Calibri"/>
          <w:szCs w:val="22"/>
          <w:lang w:val="fr-LU" w:eastAsia="fr-LU"/>
        </w:rPr>
      </w:pPr>
    </w:p>
    <w:p w14:paraId="4D65B2A1" w14:textId="77777777" w:rsidR="0041623C" w:rsidRPr="0041623C" w:rsidRDefault="0041623C" w:rsidP="0041623C">
      <w:pPr>
        <w:rPr>
          <w:rFonts w:ascii="Calibri" w:hAnsi="Calibri" w:cs="Calibri"/>
          <w:szCs w:val="22"/>
          <w:lang w:val="fr-LU" w:eastAsia="fr-LU"/>
        </w:rPr>
      </w:pPr>
    </w:p>
    <w:p w14:paraId="1B48E34E" w14:textId="77777777" w:rsidR="0041623C" w:rsidRPr="0041623C" w:rsidRDefault="0041623C" w:rsidP="0041623C">
      <w:pPr>
        <w:rPr>
          <w:rFonts w:ascii="Calibri" w:hAnsi="Calibri" w:cs="Calibri"/>
          <w:szCs w:val="22"/>
          <w:lang w:val="fr-LU" w:eastAsia="fr-LU"/>
        </w:rPr>
      </w:pPr>
    </w:p>
    <w:p w14:paraId="29F2D617" w14:textId="77777777" w:rsidR="0041623C" w:rsidRPr="0041623C" w:rsidRDefault="0041623C" w:rsidP="0041623C">
      <w:pPr>
        <w:rPr>
          <w:rFonts w:ascii="Calibri" w:hAnsi="Calibri" w:cs="Calibri"/>
          <w:szCs w:val="22"/>
          <w:lang w:val="fr-LU" w:eastAsia="fr-LU"/>
        </w:rPr>
      </w:pPr>
    </w:p>
    <w:p w14:paraId="3B1B66EB" w14:textId="77777777" w:rsidR="0041623C" w:rsidRPr="0041623C" w:rsidRDefault="0041623C" w:rsidP="0041623C">
      <w:pPr>
        <w:rPr>
          <w:rFonts w:ascii="Calibri" w:hAnsi="Calibri" w:cs="Calibri"/>
          <w:szCs w:val="22"/>
          <w:lang w:val="fr-LU" w:eastAsia="fr-LU"/>
        </w:rPr>
      </w:pPr>
    </w:p>
    <w:p w14:paraId="57FF6D86" w14:textId="77777777" w:rsidR="0041623C" w:rsidRPr="0041623C" w:rsidRDefault="0041623C" w:rsidP="0041623C">
      <w:pPr>
        <w:rPr>
          <w:rFonts w:ascii="Calibri" w:hAnsi="Calibri" w:cs="Calibri"/>
          <w:szCs w:val="22"/>
          <w:lang w:val="fr-LU" w:eastAsia="fr-LU"/>
        </w:rPr>
      </w:pPr>
    </w:p>
    <w:p w14:paraId="5ADD838B" w14:textId="77777777" w:rsidR="0041623C" w:rsidRPr="0041623C" w:rsidRDefault="0041623C" w:rsidP="0041623C">
      <w:pPr>
        <w:rPr>
          <w:rFonts w:ascii="Calibri" w:hAnsi="Calibri" w:cs="Calibri"/>
          <w:szCs w:val="22"/>
          <w:lang w:val="fr-LU" w:eastAsia="fr-LU"/>
        </w:rPr>
      </w:pPr>
    </w:p>
    <w:p w14:paraId="161A36EA" w14:textId="77777777" w:rsidR="0041623C" w:rsidRPr="0041623C" w:rsidRDefault="0041623C" w:rsidP="0041623C">
      <w:pPr>
        <w:rPr>
          <w:rFonts w:ascii="Calibri" w:hAnsi="Calibri" w:cs="Calibri"/>
          <w:szCs w:val="22"/>
          <w:lang w:val="fr-LU" w:eastAsia="fr-LU"/>
        </w:rPr>
      </w:pPr>
    </w:p>
    <w:p w14:paraId="1411DD8C" w14:textId="77777777" w:rsidR="0041623C" w:rsidRPr="0041623C" w:rsidRDefault="0041623C" w:rsidP="0041623C">
      <w:pPr>
        <w:rPr>
          <w:rFonts w:ascii="Calibri" w:hAnsi="Calibri" w:cs="Calibri"/>
          <w:szCs w:val="22"/>
          <w:lang w:val="fr-LU" w:eastAsia="fr-LU"/>
        </w:rPr>
      </w:pPr>
    </w:p>
    <w:p w14:paraId="4A063F2D" w14:textId="77777777" w:rsidR="0041623C" w:rsidRPr="0041623C" w:rsidRDefault="0041623C" w:rsidP="0041623C">
      <w:pPr>
        <w:rPr>
          <w:rFonts w:ascii="Calibri" w:hAnsi="Calibri" w:cs="Calibri"/>
          <w:szCs w:val="22"/>
          <w:lang w:val="fr-LU" w:eastAsia="fr-LU"/>
        </w:rPr>
      </w:pPr>
    </w:p>
    <w:p w14:paraId="143E485B" w14:textId="77777777" w:rsidR="0041623C" w:rsidRPr="0041623C" w:rsidRDefault="0041623C" w:rsidP="0041623C">
      <w:pPr>
        <w:rPr>
          <w:rFonts w:ascii="Calibri" w:hAnsi="Calibri" w:cs="Calibri"/>
          <w:szCs w:val="22"/>
          <w:lang w:val="fr-LU" w:eastAsia="fr-LU"/>
        </w:rPr>
      </w:pPr>
    </w:p>
    <w:p w14:paraId="77370066" w14:textId="77777777" w:rsidR="0041623C" w:rsidRPr="0041623C" w:rsidRDefault="0041623C" w:rsidP="0041623C">
      <w:pPr>
        <w:rPr>
          <w:rFonts w:ascii="Calibri" w:hAnsi="Calibri" w:cs="Calibri"/>
          <w:szCs w:val="22"/>
          <w:lang w:val="fr-LU" w:eastAsia="fr-LU"/>
        </w:rPr>
      </w:pPr>
    </w:p>
    <w:p w14:paraId="5D92ED03" w14:textId="77777777" w:rsidR="0041623C" w:rsidRPr="0041623C" w:rsidRDefault="0041623C" w:rsidP="0041623C">
      <w:pPr>
        <w:rPr>
          <w:rFonts w:ascii="Calibri" w:hAnsi="Calibri" w:cs="Calibri"/>
          <w:szCs w:val="22"/>
          <w:lang w:val="fr-LU" w:eastAsia="fr-LU"/>
        </w:rPr>
      </w:pPr>
    </w:p>
    <w:p w14:paraId="3122D946" w14:textId="77777777" w:rsidR="0041623C" w:rsidRPr="0041623C" w:rsidRDefault="0041623C" w:rsidP="00442E14">
      <w:pPr>
        <w:jc w:val="center"/>
        <w:rPr>
          <w:rFonts w:ascii="Calibri" w:hAnsi="Calibri" w:cs="Calibri"/>
          <w:szCs w:val="22"/>
          <w:lang w:val="fr-LU" w:eastAsia="fr-LU"/>
        </w:rPr>
      </w:pPr>
    </w:p>
    <w:sectPr w:rsidR="0041623C" w:rsidRPr="0041623C" w:rsidSect="00442E14">
      <w:headerReference w:type="even" r:id="rId41"/>
      <w:headerReference w:type="default" r:id="rId42"/>
      <w:footerReference w:type="even" r:id="rId43"/>
      <w:footerReference w:type="default" r:id="rId44"/>
      <w:headerReference w:type="first" r:id="rId45"/>
      <w:footerReference w:type="first" r:id="rId46"/>
      <w:pgSz w:w="11906" w:h="16838"/>
      <w:pgMar w:top="1440" w:right="1080" w:bottom="1440" w:left="1080" w:header="709" w:footer="1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0996" w14:textId="77777777" w:rsidR="00B613BD" w:rsidRDefault="00B613BD" w:rsidP="0026710B">
      <w:pPr>
        <w:spacing w:after="0"/>
      </w:pPr>
      <w:r>
        <w:separator/>
      </w:r>
    </w:p>
  </w:endnote>
  <w:endnote w:type="continuationSeparator" w:id="0">
    <w:p w14:paraId="177A4094" w14:textId="77777777" w:rsidR="00B613BD" w:rsidRDefault="00B613BD" w:rsidP="00267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EUAlbertin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RobotoCondensed-Regular">
    <w:altName w:val="Arial"/>
    <w:panose1 w:val="00000000000000000000"/>
    <w:charset w:val="00"/>
    <w:family w:val="auto"/>
    <w:notTrueType/>
    <w:pitch w:val="default"/>
    <w:sig w:usb0="00000003" w:usb1="00000000" w:usb2="00000000" w:usb3="00000000" w:csb0="00000001" w:csb1="00000000"/>
  </w:font>
  <w:font w:name="BrownTT Light">
    <w:panose1 w:val="020B0404020101010102"/>
    <w:charset w:val="00"/>
    <w:family w:val="swiss"/>
    <w:pitch w:val="variable"/>
    <w:sig w:usb0="800000AF" w:usb1="4000206B" w:usb2="00000008"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6417" w14:textId="77777777" w:rsidR="00F44AEA" w:rsidRDefault="00F44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5583" w14:textId="474F2407" w:rsidR="0041623C" w:rsidRPr="008370E4" w:rsidRDefault="0041623C" w:rsidP="0041623C">
    <w:pPr>
      <w:framePr w:w="2663" w:wrap="around" w:vAnchor="text" w:hAnchor="page" w:x="4525" w:y="1"/>
      <w:widowControl w:val="0"/>
      <w:tabs>
        <w:tab w:val="center" w:pos="4536"/>
        <w:tab w:val="right" w:pos="9072"/>
      </w:tabs>
      <w:autoSpaceDE w:val="0"/>
      <w:autoSpaceDN w:val="0"/>
      <w:adjustRightInd w:val="0"/>
      <w:jc w:val="center"/>
      <w:rPr>
        <w:rFonts w:ascii="BrownTT Light" w:eastAsia="SimSun" w:hAnsi="BrownTT Light" w:cs="BrownTT Light"/>
        <w:color w:val="7F7F7F"/>
        <w:sz w:val="16"/>
        <w:szCs w:val="16"/>
        <w:lang w:val="nl-BE" w:eastAsia="en-US" w:bidi="ar-AE"/>
      </w:rPr>
    </w:pPr>
    <w:r w:rsidRPr="008370E4">
      <w:rPr>
        <w:rFonts w:ascii="BrownTT Light" w:eastAsia="SimSun" w:hAnsi="BrownTT Light" w:cs="BrownTT Light"/>
        <w:color w:val="7F7F7F"/>
        <w:sz w:val="16"/>
        <w:szCs w:val="16"/>
        <w:lang w:eastAsia="en-US" w:bidi="ar-AE"/>
      </w:rPr>
      <w:fldChar w:fldCharType="begin"/>
    </w:r>
    <w:r w:rsidRPr="008370E4">
      <w:rPr>
        <w:rFonts w:ascii="BrownTT Light" w:eastAsia="SimSun" w:hAnsi="BrownTT Light" w:cs="BrownTT Light"/>
        <w:color w:val="7F7F7F"/>
        <w:sz w:val="16"/>
        <w:szCs w:val="16"/>
        <w:lang w:val="nl-BE" w:eastAsia="en-US" w:bidi="ar-AE"/>
      </w:rPr>
      <w:instrText xml:space="preserve">PAGE  </w:instrText>
    </w:r>
    <w:r w:rsidRPr="008370E4">
      <w:rPr>
        <w:rFonts w:ascii="BrownTT Light" w:eastAsia="SimSun" w:hAnsi="BrownTT Light" w:cs="BrownTT Light"/>
        <w:color w:val="7F7F7F"/>
        <w:sz w:val="16"/>
        <w:szCs w:val="16"/>
        <w:lang w:eastAsia="en-US" w:bidi="ar-AE"/>
      </w:rPr>
      <w:fldChar w:fldCharType="separate"/>
    </w:r>
    <w:r>
      <w:rPr>
        <w:rFonts w:ascii="BrownTT Light" w:eastAsia="SimSun" w:hAnsi="BrownTT Light" w:cs="BrownTT Light"/>
        <w:color w:val="7F7F7F"/>
        <w:sz w:val="16"/>
        <w:szCs w:val="16"/>
        <w:lang w:eastAsia="en-US" w:bidi="ar-AE"/>
      </w:rPr>
      <w:t>1</w:t>
    </w:r>
    <w:r w:rsidRPr="008370E4">
      <w:rPr>
        <w:rFonts w:ascii="BrownTT Light" w:eastAsia="SimSun" w:hAnsi="BrownTT Light" w:cs="BrownTT Light"/>
        <w:color w:val="7F7F7F"/>
        <w:sz w:val="16"/>
        <w:szCs w:val="16"/>
        <w:lang w:eastAsia="en-US" w:bidi="ar-AE"/>
      </w:rPr>
      <w:fldChar w:fldCharType="end"/>
    </w:r>
    <w:r w:rsidRPr="008370E4">
      <w:rPr>
        <w:rFonts w:ascii="BrownTT Light" w:eastAsia="SimSun" w:hAnsi="BrownTT Light" w:cs="BrownTT Light"/>
        <w:color w:val="7F7F7F"/>
        <w:sz w:val="16"/>
        <w:szCs w:val="16"/>
        <w:lang w:val="nl-BE" w:eastAsia="en-US" w:bidi="ar-AE"/>
      </w:rPr>
      <w:t>/</w:t>
    </w:r>
    <w:r w:rsidRPr="008370E4">
      <w:rPr>
        <w:rFonts w:ascii="BrownTT Light" w:hAnsi="BrownTT Light" w:cs="BrownTT Light"/>
        <w:bCs/>
        <w:color w:val="7F7F7F"/>
        <w:sz w:val="16"/>
        <w:szCs w:val="16"/>
        <w:lang w:eastAsia="en-US"/>
      </w:rPr>
      <w:fldChar w:fldCharType="begin"/>
    </w:r>
    <w:r w:rsidRPr="008370E4">
      <w:rPr>
        <w:rFonts w:ascii="BrownTT Light" w:hAnsi="BrownTT Light" w:cs="BrownTT Light"/>
        <w:bCs/>
        <w:color w:val="7F7F7F"/>
        <w:sz w:val="16"/>
        <w:szCs w:val="16"/>
        <w:lang w:val="nl-BE" w:eastAsia="en-US"/>
      </w:rPr>
      <w:instrText xml:space="preserve"> NUMPAGES  </w:instrText>
    </w:r>
    <w:r w:rsidRPr="008370E4">
      <w:rPr>
        <w:rFonts w:ascii="BrownTT Light" w:hAnsi="BrownTT Light" w:cs="BrownTT Light"/>
        <w:bCs/>
        <w:color w:val="7F7F7F"/>
        <w:sz w:val="16"/>
        <w:szCs w:val="16"/>
        <w:lang w:eastAsia="en-US"/>
      </w:rPr>
      <w:fldChar w:fldCharType="separate"/>
    </w:r>
    <w:r>
      <w:rPr>
        <w:rFonts w:ascii="BrownTT Light" w:hAnsi="BrownTT Light" w:cs="BrownTT Light"/>
        <w:bCs/>
        <w:color w:val="7F7F7F"/>
        <w:sz w:val="16"/>
        <w:szCs w:val="16"/>
        <w:lang w:eastAsia="en-US"/>
      </w:rPr>
      <w:t>9</w:t>
    </w:r>
    <w:r w:rsidRPr="008370E4">
      <w:rPr>
        <w:rFonts w:ascii="BrownTT Light" w:hAnsi="BrownTT Light" w:cs="BrownTT Light"/>
        <w:bCs/>
        <w:color w:val="7F7F7F"/>
        <w:sz w:val="16"/>
        <w:szCs w:val="16"/>
        <w:lang w:eastAsia="en-US"/>
      </w:rPr>
      <w:fldChar w:fldCharType="end"/>
    </w:r>
    <w:r w:rsidRPr="008370E4">
      <w:rPr>
        <w:rFonts w:ascii="BrownTT Light" w:hAnsi="BrownTT Light" w:cs="BrownTT Light"/>
        <w:bCs/>
        <w:color w:val="7F7F7F"/>
        <w:sz w:val="16"/>
        <w:szCs w:val="16"/>
        <w:lang w:val="nl-BE" w:eastAsia="en-US"/>
      </w:rPr>
      <w:t xml:space="preserve"> – Versi</w:t>
    </w:r>
    <w:r w:rsidR="002E3269">
      <w:rPr>
        <w:rFonts w:ascii="BrownTT Light" w:hAnsi="BrownTT Light" w:cs="BrownTT Light"/>
        <w:bCs/>
        <w:color w:val="7F7F7F"/>
        <w:sz w:val="16"/>
        <w:szCs w:val="16"/>
        <w:lang w:val="nl-BE" w:eastAsia="en-US"/>
      </w:rPr>
      <w:t>on</w:t>
    </w:r>
    <w:r w:rsidRPr="008370E4">
      <w:rPr>
        <w:rFonts w:ascii="BrownTT Light" w:hAnsi="BrownTT Light" w:cs="BrownTT Light"/>
        <w:bCs/>
        <w:color w:val="7F7F7F"/>
        <w:sz w:val="16"/>
        <w:szCs w:val="16"/>
        <w:lang w:val="nl-BE" w:eastAsia="en-US"/>
      </w:rPr>
      <w:t xml:space="preserve"> </w:t>
    </w:r>
    <w:r>
      <w:rPr>
        <w:rFonts w:ascii="BrownTT Light" w:hAnsi="BrownTT Light" w:cs="BrownTT Light"/>
        <w:bCs/>
        <w:color w:val="7F7F7F"/>
        <w:sz w:val="16"/>
        <w:szCs w:val="16"/>
        <w:lang w:val="nl-BE" w:eastAsia="en-US"/>
      </w:rPr>
      <w:t xml:space="preserve">1 – </w:t>
    </w:r>
    <w:r w:rsidRPr="008370E4">
      <w:rPr>
        <w:rFonts w:ascii="BrownTT Light" w:hAnsi="BrownTT Light" w:cs="BrownTT Light"/>
        <w:bCs/>
        <w:color w:val="7F7F7F"/>
        <w:sz w:val="16"/>
        <w:szCs w:val="16"/>
        <w:lang w:val="nl-BE" w:eastAsia="en-US"/>
      </w:rPr>
      <w:t>0</w:t>
    </w:r>
    <w:r>
      <w:rPr>
        <w:rFonts w:ascii="BrownTT Light" w:hAnsi="BrownTT Light" w:cs="BrownTT Light"/>
        <w:bCs/>
        <w:color w:val="7F7F7F"/>
        <w:sz w:val="16"/>
        <w:szCs w:val="16"/>
        <w:lang w:val="nl-BE" w:eastAsia="en-US"/>
      </w:rPr>
      <w:t>3</w:t>
    </w:r>
    <w:r w:rsidRPr="008370E4">
      <w:rPr>
        <w:rFonts w:ascii="BrownTT Light" w:hAnsi="BrownTT Light" w:cs="BrownTT Light"/>
        <w:bCs/>
        <w:color w:val="7F7F7F"/>
        <w:sz w:val="16"/>
        <w:szCs w:val="16"/>
        <w:lang w:val="nl-BE" w:eastAsia="en-US"/>
      </w:rPr>
      <w:t>/202</w:t>
    </w:r>
    <w:r>
      <w:rPr>
        <w:rFonts w:ascii="BrownTT Light" w:hAnsi="BrownTT Light" w:cs="BrownTT Light"/>
        <w:bCs/>
        <w:color w:val="7F7F7F"/>
        <w:sz w:val="16"/>
        <w:szCs w:val="16"/>
        <w:lang w:val="nl-BE" w:eastAsia="en-US"/>
      </w:rPr>
      <w:t>3</w:t>
    </w:r>
  </w:p>
  <w:p w14:paraId="2804815B" w14:textId="6E7EE97E" w:rsidR="00C173B2" w:rsidRDefault="00C173B2">
    <w:pPr>
      <w:pStyle w:val="Footer"/>
      <w:jc w:val="right"/>
    </w:pPr>
  </w:p>
  <w:p w14:paraId="1B3386D3" w14:textId="77777777" w:rsidR="0090008C" w:rsidRDefault="00900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24BF" w14:textId="0AE829FA" w:rsidR="0041623C" w:rsidRPr="0041623C" w:rsidRDefault="0041623C" w:rsidP="0041623C">
    <w:pPr>
      <w:framePr w:w="2663" w:wrap="around" w:vAnchor="text" w:hAnchor="page" w:x="4525" w:y="1"/>
      <w:widowControl w:val="0"/>
      <w:tabs>
        <w:tab w:val="center" w:pos="4536"/>
        <w:tab w:val="right" w:pos="9072"/>
      </w:tabs>
      <w:autoSpaceDE w:val="0"/>
      <w:autoSpaceDN w:val="0"/>
      <w:adjustRightInd w:val="0"/>
      <w:spacing w:after="0"/>
      <w:jc w:val="center"/>
      <w:rPr>
        <w:rFonts w:ascii="BrownTT Light" w:eastAsia="SimSun" w:hAnsi="BrownTT Light" w:cs="BrownTT Light"/>
        <w:color w:val="7F7F7F"/>
        <w:sz w:val="16"/>
        <w:szCs w:val="16"/>
        <w:lang w:val="nl-BE" w:eastAsia="en-US" w:bidi="ar-AE"/>
      </w:rPr>
    </w:pPr>
    <w:r w:rsidRPr="0041623C">
      <w:rPr>
        <w:rFonts w:ascii="BrownTT Light" w:eastAsia="SimSun" w:hAnsi="BrownTT Light" w:cs="BrownTT Light"/>
        <w:color w:val="7F7F7F"/>
        <w:sz w:val="16"/>
        <w:szCs w:val="16"/>
        <w:lang w:eastAsia="en-US" w:bidi="ar-AE"/>
      </w:rPr>
      <w:fldChar w:fldCharType="begin"/>
    </w:r>
    <w:r w:rsidRPr="0041623C">
      <w:rPr>
        <w:rFonts w:ascii="BrownTT Light" w:eastAsia="SimSun" w:hAnsi="BrownTT Light" w:cs="BrownTT Light"/>
        <w:color w:val="7F7F7F"/>
        <w:sz w:val="16"/>
        <w:szCs w:val="16"/>
        <w:lang w:val="nl-BE" w:eastAsia="en-US" w:bidi="ar-AE"/>
      </w:rPr>
      <w:instrText xml:space="preserve">PAGE  </w:instrText>
    </w:r>
    <w:r w:rsidRPr="0041623C">
      <w:rPr>
        <w:rFonts w:ascii="BrownTT Light" w:eastAsia="SimSun" w:hAnsi="BrownTT Light" w:cs="BrownTT Light"/>
        <w:color w:val="7F7F7F"/>
        <w:sz w:val="16"/>
        <w:szCs w:val="16"/>
        <w:lang w:eastAsia="en-US" w:bidi="ar-AE"/>
      </w:rPr>
      <w:fldChar w:fldCharType="separate"/>
    </w:r>
    <w:r w:rsidRPr="0041623C">
      <w:rPr>
        <w:rFonts w:ascii="BrownTT Light" w:eastAsia="SimSun" w:hAnsi="BrownTT Light" w:cs="BrownTT Light"/>
        <w:color w:val="7F7F7F"/>
        <w:sz w:val="16"/>
        <w:szCs w:val="16"/>
        <w:lang w:eastAsia="en-US" w:bidi="ar-AE"/>
      </w:rPr>
      <w:t>1</w:t>
    </w:r>
    <w:r w:rsidRPr="0041623C">
      <w:rPr>
        <w:rFonts w:ascii="BrownTT Light" w:eastAsia="SimSun" w:hAnsi="BrownTT Light" w:cs="BrownTT Light"/>
        <w:color w:val="7F7F7F"/>
        <w:sz w:val="16"/>
        <w:szCs w:val="16"/>
        <w:lang w:eastAsia="en-US" w:bidi="ar-AE"/>
      </w:rPr>
      <w:fldChar w:fldCharType="end"/>
    </w:r>
    <w:r w:rsidRPr="0041623C">
      <w:rPr>
        <w:rFonts w:ascii="BrownTT Light" w:eastAsia="SimSun" w:hAnsi="BrownTT Light" w:cs="BrownTT Light"/>
        <w:color w:val="7F7F7F"/>
        <w:sz w:val="16"/>
        <w:szCs w:val="16"/>
        <w:lang w:val="nl-BE" w:eastAsia="en-US" w:bidi="ar-AE"/>
      </w:rPr>
      <w:t>/</w:t>
    </w:r>
    <w:r w:rsidRPr="0041623C">
      <w:rPr>
        <w:rFonts w:ascii="BrownTT Light" w:hAnsi="BrownTT Light" w:cs="BrownTT Light"/>
        <w:bCs/>
        <w:color w:val="7F7F7F"/>
        <w:sz w:val="16"/>
        <w:szCs w:val="16"/>
        <w:lang w:val="en-US" w:eastAsia="en-US"/>
      </w:rPr>
      <w:fldChar w:fldCharType="begin"/>
    </w:r>
    <w:r w:rsidRPr="0041623C">
      <w:rPr>
        <w:rFonts w:ascii="BrownTT Light" w:hAnsi="BrownTT Light" w:cs="BrownTT Light"/>
        <w:bCs/>
        <w:color w:val="7F7F7F"/>
        <w:sz w:val="16"/>
        <w:szCs w:val="16"/>
        <w:lang w:val="nl-BE" w:eastAsia="en-US"/>
      </w:rPr>
      <w:instrText xml:space="preserve"> NUMPAGES  </w:instrText>
    </w:r>
    <w:r w:rsidRPr="0041623C">
      <w:rPr>
        <w:rFonts w:ascii="BrownTT Light" w:hAnsi="BrownTT Light" w:cs="BrownTT Light"/>
        <w:bCs/>
        <w:color w:val="7F7F7F"/>
        <w:sz w:val="16"/>
        <w:szCs w:val="16"/>
        <w:lang w:val="en-US" w:eastAsia="en-US"/>
      </w:rPr>
      <w:fldChar w:fldCharType="separate"/>
    </w:r>
    <w:r w:rsidRPr="0041623C">
      <w:rPr>
        <w:rFonts w:ascii="BrownTT Light" w:hAnsi="BrownTT Light" w:cs="BrownTT Light"/>
        <w:bCs/>
        <w:color w:val="7F7F7F"/>
        <w:sz w:val="16"/>
        <w:szCs w:val="16"/>
        <w:lang w:val="en-US" w:eastAsia="en-US"/>
      </w:rPr>
      <w:t>9</w:t>
    </w:r>
    <w:r w:rsidRPr="0041623C">
      <w:rPr>
        <w:rFonts w:ascii="BrownTT Light" w:hAnsi="BrownTT Light" w:cs="BrownTT Light"/>
        <w:bCs/>
        <w:color w:val="7F7F7F"/>
        <w:sz w:val="16"/>
        <w:szCs w:val="16"/>
        <w:lang w:val="en-US" w:eastAsia="en-US"/>
      </w:rPr>
      <w:fldChar w:fldCharType="end"/>
    </w:r>
    <w:r w:rsidRPr="0041623C">
      <w:rPr>
        <w:rFonts w:ascii="BrownTT Light" w:hAnsi="BrownTT Light" w:cs="BrownTT Light"/>
        <w:bCs/>
        <w:color w:val="7F7F7F"/>
        <w:sz w:val="16"/>
        <w:szCs w:val="16"/>
        <w:lang w:val="nl-BE" w:eastAsia="en-US"/>
      </w:rPr>
      <w:t xml:space="preserve"> – Versi</w:t>
    </w:r>
    <w:r>
      <w:rPr>
        <w:rFonts w:ascii="BrownTT Light" w:hAnsi="BrownTT Light" w:cs="BrownTT Light"/>
        <w:bCs/>
        <w:color w:val="7F7F7F"/>
        <w:sz w:val="16"/>
        <w:szCs w:val="16"/>
        <w:lang w:val="nl-BE" w:eastAsia="en-US"/>
      </w:rPr>
      <w:t>on</w:t>
    </w:r>
    <w:r w:rsidRPr="0041623C">
      <w:rPr>
        <w:rFonts w:ascii="BrownTT Light" w:hAnsi="BrownTT Light" w:cs="BrownTT Light"/>
        <w:bCs/>
        <w:color w:val="7F7F7F"/>
        <w:sz w:val="16"/>
        <w:szCs w:val="16"/>
        <w:lang w:val="nl-BE" w:eastAsia="en-US"/>
      </w:rPr>
      <w:t xml:space="preserve"> 1 – 03/2023</w:t>
    </w:r>
  </w:p>
  <w:p w14:paraId="66F26EE6" w14:textId="77777777" w:rsidR="0041623C" w:rsidRDefault="0041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AFA9" w14:textId="77777777" w:rsidR="00B613BD" w:rsidRDefault="00B613BD" w:rsidP="0026710B">
      <w:pPr>
        <w:spacing w:after="0"/>
      </w:pPr>
      <w:r>
        <w:separator/>
      </w:r>
    </w:p>
  </w:footnote>
  <w:footnote w:type="continuationSeparator" w:id="0">
    <w:p w14:paraId="78FB345D" w14:textId="77777777" w:rsidR="00B613BD" w:rsidRDefault="00B613BD" w:rsidP="0026710B">
      <w:pPr>
        <w:spacing w:after="0"/>
      </w:pPr>
      <w:r>
        <w:continuationSeparator/>
      </w:r>
    </w:p>
  </w:footnote>
  <w:footnote w:id="1">
    <w:p w14:paraId="33B4BEA4" w14:textId="3C547ACB" w:rsidR="00A0227F" w:rsidRPr="00653EF7" w:rsidRDefault="00A0227F" w:rsidP="00A0227F">
      <w:pPr>
        <w:pStyle w:val="FootnoteText"/>
        <w:rPr>
          <w:lang w:val="fr-BE"/>
        </w:rPr>
      </w:pPr>
      <w:r>
        <w:rPr>
          <w:rStyle w:val="FootnoteReference"/>
        </w:rPr>
        <w:footnoteRef/>
      </w:r>
      <w:r w:rsidRPr="00653EF7">
        <w:rPr>
          <w:lang w:val="fr-BE"/>
        </w:rPr>
        <w:t xml:space="preserve"> La mise en œuvre effective du profil de risque </w:t>
      </w:r>
      <w:proofErr w:type="spellStart"/>
      <w:r>
        <w:rPr>
          <w:lang w:val="fr-BE"/>
        </w:rPr>
        <w:t>Growth</w:t>
      </w:r>
      <w:proofErr w:type="spellEnd"/>
      <w:r>
        <w:rPr>
          <w:lang w:val="fr-BE"/>
        </w:rPr>
        <w:t xml:space="preserve"> income </w:t>
      </w:r>
      <w:r w:rsidRPr="00653EF7">
        <w:rPr>
          <w:lang w:val="fr-BE"/>
        </w:rPr>
        <w:t>du client concerné peut s'écarter du portefeuille standard pour ce profil de risque.</w:t>
      </w:r>
    </w:p>
  </w:footnote>
  <w:footnote w:id="2">
    <w:p w14:paraId="11C58C60" w14:textId="75A3EE35" w:rsidR="00EC7890" w:rsidRPr="00EC7890" w:rsidRDefault="00EC7890">
      <w:pPr>
        <w:pStyle w:val="FootnoteText"/>
        <w:rPr>
          <w:lang w:val="fr-BE"/>
        </w:rPr>
      </w:pPr>
      <w:r>
        <w:rPr>
          <w:rStyle w:val="FootnoteReference"/>
        </w:rPr>
        <w:footnoteRef/>
      </w:r>
      <w:r w:rsidRPr="00EC7890">
        <w:rPr>
          <w:lang w:val="fr-BE"/>
        </w:rPr>
        <w:t xml:space="preserve"> </w:t>
      </w:r>
      <w:r w:rsidRPr="00EC7890">
        <w:rPr>
          <w:lang w:val="fr-LU"/>
        </w:rPr>
        <w:t xml:space="preserve">Informations par rapport au portefeuille </w:t>
      </w:r>
      <w:proofErr w:type="spellStart"/>
      <w:r w:rsidRPr="00EC7890">
        <w:rPr>
          <w:lang w:val="fr-LU"/>
        </w:rPr>
        <w:t>equity</w:t>
      </w:r>
      <w:proofErr w:type="spellEnd"/>
      <w:r w:rsidRPr="00EC7890">
        <w:rPr>
          <w:lang w:val="fr-LU"/>
        </w:rPr>
        <w:t xml:space="preserve"> </w:t>
      </w:r>
      <w:r w:rsidR="00A0227F">
        <w:rPr>
          <w:lang w:val="fr-LU"/>
        </w:rPr>
        <w:t xml:space="preserve">de la Gestion de portefeuille par rapport au profil de risque </w:t>
      </w:r>
      <w:proofErr w:type="spellStart"/>
      <w:r w:rsidR="00A0227F">
        <w:rPr>
          <w:lang w:val="fr-LU"/>
        </w:rPr>
        <w:t>Growth</w:t>
      </w:r>
      <w:proofErr w:type="spellEnd"/>
      <w:r w:rsidR="00A0227F">
        <w:rPr>
          <w:lang w:val="fr-LU"/>
        </w:rPr>
        <w:t xml:space="preserve"> Income</w:t>
      </w:r>
      <w:r w:rsidRPr="00EC7890">
        <w:rPr>
          <w:lang w:val="fr-LU"/>
        </w:rPr>
        <w:t>.</w:t>
      </w:r>
    </w:p>
  </w:footnote>
  <w:footnote w:id="3">
    <w:p w14:paraId="672E298C" w14:textId="77777777" w:rsidR="00A13012" w:rsidRPr="00033E36" w:rsidRDefault="00A13012" w:rsidP="00A13012">
      <w:pPr>
        <w:pStyle w:val="FootnoteText"/>
        <w:rPr>
          <w:lang w:val="fr-LU"/>
        </w:rPr>
      </w:pPr>
      <w:r>
        <w:rPr>
          <w:rStyle w:val="FootnoteReference"/>
        </w:rPr>
        <w:footnoteRef/>
      </w:r>
      <w:r w:rsidRPr="00033E36">
        <w:rPr>
          <w:lang w:val="fr-LU"/>
        </w:rPr>
        <w:t xml:space="preserve"> Les activités liées au gaz fossile et/ou au nucléaire ne seront conformes à la Taxonomie européenne que si elles contribuent à limiter le changement climatique ("atténuation du changement climatique") et ne nuisent pas de manière significative à un objectif de la Taxonomie européenne - voir la note explicative dans la marge de gauche. Les critères complets pour les activités économiques liées au gaz fossile et à l'énergie nucléaire qui sont conformes à la taxonomie de l'UE sont définis dans le règlement délégué (UE) 2022/1214 de la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DF7C" w14:textId="77777777" w:rsidR="00F44AEA" w:rsidRDefault="00F44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65CF" w14:textId="77777777" w:rsidR="00F44AEA" w:rsidRDefault="00F44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9540" w14:textId="77777777" w:rsidR="00F44AEA" w:rsidRDefault="00F44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2pt;height:20pt;visibility:visible;mso-wrap-style:square" o:bullet="t">
        <v:imagedata r:id="rId1" o:title=""/>
      </v:shape>
    </w:pict>
  </w:numPicBullet>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061F"/>
    <w:multiLevelType w:val="multilevel"/>
    <w:tmpl w:val="F07A349A"/>
    <w:styleLink w:val="List47"/>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4" w15:restartNumberingAfterBreak="0">
    <w:nsid w:val="159A63C6"/>
    <w:multiLevelType w:val="hybridMultilevel"/>
    <w:tmpl w:val="1B7257A8"/>
    <w:lvl w:ilvl="0" w:tplc="377C1CEE">
      <w:start w:val="2"/>
      <w:numFmt w:val="bullet"/>
      <w:lvlText w:val="-"/>
      <w:lvlJc w:val="left"/>
      <w:pPr>
        <w:ind w:left="3337" w:hanging="360"/>
      </w:pPr>
      <w:rPr>
        <w:rFonts w:ascii="Calibri" w:eastAsia="Times New Roman"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20F16BD8"/>
    <w:multiLevelType w:val="multilevel"/>
    <w:tmpl w:val="F690956A"/>
    <w:styleLink w:val="Elenco514"/>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7" w15:restartNumberingAfterBreak="0">
    <w:nsid w:val="21114C63"/>
    <w:multiLevelType w:val="hybridMultilevel"/>
    <w:tmpl w:val="60982F3A"/>
    <w:lvl w:ilvl="0" w:tplc="FB406F5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1A2DEB"/>
    <w:multiLevelType w:val="multilevel"/>
    <w:tmpl w:val="5600A6CE"/>
    <w:styleLink w:val="List64"/>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5D62BC"/>
    <w:multiLevelType w:val="hybridMultilevel"/>
    <w:tmpl w:val="1E0AE81C"/>
    <w:lvl w:ilvl="0" w:tplc="FB406F5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A061C1"/>
    <w:multiLevelType w:val="hybridMultilevel"/>
    <w:tmpl w:val="E6E80C1C"/>
    <w:lvl w:ilvl="0" w:tplc="377C1CEE">
      <w:start w:val="2"/>
      <w:numFmt w:val="bullet"/>
      <w:lvlText w:val="-"/>
      <w:lvlJc w:val="left"/>
      <w:pPr>
        <w:ind w:left="2160" w:hanging="360"/>
      </w:pPr>
      <w:rPr>
        <w:rFonts w:ascii="Calibri" w:eastAsia="Times New Roman" w:hAnsi="Calibri" w:cs="Calibri" w:hint="default"/>
      </w:rPr>
    </w:lvl>
    <w:lvl w:ilvl="1" w:tplc="140C0003" w:tentative="1">
      <w:start w:val="1"/>
      <w:numFmt w:val="bullet"/>
      <w:lvlText w:val="o"/>
      <w:lvlJc w:val="left"/>
      <w:pPr>
        <w:ind w:left="2880" w:hanging="360"/>
      </w:pPr>
      <w:rPr>
        <w:rFonts w:ascii="Courier New" w:hAnsi="Courier New" w:cs="Courier New" w:hint="default"/>
      </w:rPr>
    </w:lvl>
    <w:lvl w:ilvl="2" w:tplc="140C0005" w:tentative="1">
      <w:start w:val="1"/>
      <w:numFmt w:val="bullet"/>
      <w:lvlText w:val=""/>
      <w:lvlJc w:val="left"/>
      <w:pPr>
        <w:ind w:left="3600" w:hanging="360"/>
      </w:pPr>
      <w:rPr>
        <w:rFonts w:ascii="Wingdings" w:hAnsi="Wingdings" w:hint="default"/>
      </w:rPr>
    </w:lvl>
    <w:lvl w:ilvl="3" w:tplc="140C0001" w:tentative="1">
      <w:start w:val="1"/>
      <w:numFmt w:val="bullet"/>
      <w:lvlText w:val=""/>
      <w:lvlJc w:val="left"/>
      <w:pPr>
        <w:ind w:left="4320" w:hanging="360"/>
      </w:pPr>
      <w:rPr>
        <w:rFonts w:ascii="Symbol" w:hAnsi="Symbol" w:hint="default"/>
      </w:rPr>
    </w:lvl>
    <w:lvl w:ilvl="4" w:tplc="140C0003" w:tentative="1">
      <w:start w:val="1"/>
      <w:numFmt w:val="bullet"/>
      <w:lvlText w:val="o"/>
      <w:lvlJc w:val="left"/>
      <w:pPr>
        <w:ind w:left="5040" w:hanging="360"/>
      </w:pPr>
      <w:rPr>
        <w:rFonts w:ascii="Courier New" w:hAnsi="Courier New" w:cs="Courier New" w:hint="default"/>
      </w:rPr>
    </w:lvl>
    <w:lvl w:ilvl="5" w:tplc="140C0005" w:tentative="1">
      <w:start w:val="1"/>
      <w:numFmt w:val="bullet"/>
      <w:lvlText w:val=""/>
      <w:lvlJc w:val="left"/>
      <w:pPr>
        <w:ind w:left="5760" w:hanging="360"/>
      </w:pPr>
      <w:rPr>
        <w:rFonts w:ascii="Wingdings" w:hAnsi="Wingdings" w:hint="default"/>
      </w:rPr>
    </w:lvl>
    <w:lvl w:ilvl="6" w:tplc="140C0001" w:tentative="1">
      <w:start w:val="1"/>
      <w:numFmt w:val="bullet"/>
      <w:lvlText w:val=""/>
      <w:lvlJc w:val="left"/>
      <w:pPr>
        <w:ind w:left="6480" w:hanging="360"/>
      </w:pPr>
      <w:rPr>
        <w:rFonts w:ascii="Symbol" w:hAnsi="Symbol" w:hint="default"/>
      </w:rPr>
    </w:lvl>
    <w:lvl w:ilvl="7" w:tplc="140C0003" w:tentative="1">
      <w:start w:val="1"/>
      <w:numFmt w:val="bullet"/>
      <w:lvlText w:val="o"/>
      <w:lvlJc w:val="left"/>
      <w:pPr>
        <w:ind w:left="7200" w:hanging="360"/>
      </w:pPr>
      <w:rPr>
        <w:rFonts w:ascii="Courier New" w:hAnsi="Courier New" w:cs="Courier New" w:hint="default"/>
      </w:rPr>
    </w:lvl>
    <w:lvl w:ilvl="8" w:tplc="140C0005" w:tentative="1">
      <w:start w:val="1"/>
      <w:numFmt w:val="bullet"/>
      <w:lvlText w:val=""/>
      <w:lvlJc w:val="left"/>
      <w:pPr>
        <w:ind w:left="7920" w:hanging="360"/>
      </w:pPr>
      <w:rPr>
        <w:rFonts w:ascii="Wingdings" w:hAnsi="Wingdings" w:hint="default"/>
      </w:rPr>
    </w:lvl>
  </w:abstractNum>
  <w:abstractNum w:abstractNumId="11"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90EB4"/>
    <w:multiLevelType w:val="hybridMultilevel"/>
    <w:tmpl w:val="DBECAA7A"/>
    <w:lvl w:ilvl="0" w:tplc="BE28B1D8">
      <w:start w:val="1"/>
      <w:numFmt w:val="upperRoman"/>
      <w:pStyle w:val="05dHeadline1blue"/>
      <w:lvlText w:val="%1."/>
      <w:lvlJc w:val="left"/>
      <w:pPr>
        <w:tabs>
          <w:tab w:val="num" w:pos="284"/>
        </w:tabs>
        <w:ind w:left="284" w:hanging="284"/>
      </w:pPr>
      <w:rPr>
        <w:rFonts w:ascii="Arial" w:hAnsi="Arial" w:cs="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E5331A6"/>
    <w:multiLevelType w:val="hybridMultilevel"/>
    <w:tmpl w:val="0B1697F8"/>
    <w:lvl w:ilvl="0" w:tplc="D7CC2F3A">
      <w:start w:val="1"/>
      <w:numFmt w:val="decimal"/>
      <w:lvlText w:val="%1)"/>
      <w:lvlJc w:val="left"/>
      <w:pPr>
        <w:ind w:left="1800" w:hanging="360"/>
      </w:pPr>
      <w:rPr>
        <w:rFonts w:hint="default"/>
      </w:rPr>
    </w:lvl>
    <w:lvl w:ilvl="1" w:tplc="140C0019" w:tentative="1">
      <w:start w:val="1"/>
      <w:numFmt w:val="lowerLetter"/>
      <w:lvlText w:val="%2."/>
      <w:lvlJc w:val="left"/>
      <w:pPr>
        <w:ind w:left="2520" w:hanging="360"/>
      </w:pPr>
    </w:lvl>
    <w:lvl w:ilvl="2" w:tplc="140C001B" w:tentative="1">
      <w:start w:val="1"/>
      <w:numFmt w:val="lowerRoman"/>
      <w:lvlText w:val="%3."/>
      <w:lvlJc w:val="right"/>
      <w:pPr>
        <w:ind w:left="3240" w:hanging="180"/>
      </w:pPr>
    </w:lvl>
    <w:lvl w:ilvl="3" w:tplc="140C000F" w:tentative="1">
      <w:start w:val="1"/>
      <w:numFmt w:val="decimal"/>
      <w:lvlText w:val="%4."/>
      <w:lvlJc w:val="left"/>
      <w:pPr>
        <w:ind w:left="3960" w:hanging="360"/>
      </w:pPr>
    </w:lvl>
    <w:lvl w:ilvl="4" w:tplc="140C0019" w:tentative="1">
      <w:start w:val="1"/>
      <w:numFmt w:val="lowerLetter"/>
      <w:lvlText w:val="%5."/>
      <w:lvlJc w:val="left"/>
      <w:pPr>
        <w:ind w:left="4680" w:hanging="360"/>
      </w:pPr>
    </w:lvl>
    <w:lvl w:ilvl="5" w:tplc="140C001B" w:tentative="1">
      <w:start w:val="1"/>
      <w:numFmt w:val="lowerRoman"/>
      <w:lvlText w:val="%6."/>
      <w:lvlJc w:val="right"/>
      <w:pPr>
        <w:ind w:left="5400" w:hanging="180"/>
      </w:pPr>
    </w:lvl>
    <w:lvl w:ilvl="6" w:tplc="140C000F" w:tentative="1">
      <w:start w:val="1"/>
      <w:numFmt w:val="decimal"/>
      <w:lvlText w:val="%7."/>
      <w:lvlJc w:val="left"/>
      <w:pPr>
        <w:ind w:left="6120" w:hanging="360"/>
      </w:pPr>
    </w:lvl>
    <w:lvl w:ilvl="7" w:tplc="140C0019" w:tentative="1">
      <w:start w:val="1"/>
      <w:numFmt w:val="lowerLetter"/>
      <w:lvlText w:val="%8."/>
      <w:lvlJc w:val="left"/>
      <w:pPr>
        <w:ind w:left="6840" w:hanging="360"/>
      </w:pPr>
    </w:lvl>
    <w:lvl w:ilvl="8" w:tplc="140C001B" w:tentative="1">
      <w:start w:val="1"/>
      <w:numFmt w:val="lowerRoman"/>
      <w:lvlText w:val="%9."/>
      <w:lvlJc w:val="right"/>
      <w:pPr>
        <w:ind w:left="7560" w:hanging="180"/>
      </w:pPr>
    </w:lvl>
  </w:abstractNum>
  <w:abstractNum w:abstractNumId="14" w15:restartNumberingAfterBreak="0">
    <w:nsid w:val="44AB12C9"/>
    <w:multiLevelType w:val="multilevel"/>
    <w:tmpl w:val="976203B8"/>
    <w:styleLink w:val="Elenco414"/>
    <w:lvl w:ilvl="0">
      <w:start w:val="1"/>
      <w:numFmt w:val="none"/>
      <w:lvlText w:val="(e)"/>
      <w:lvlJc w:val="left"/>
      <w:pPr>
        <w:ind w:left="360" w:hanging="360"/>
      </w:pPr>
      <w:rPr>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5"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1A3C4F"/>
    <w:multiLevelType w:val="hybridMultilevel"/>
    <w:tmpl w:val="7478A33C"/>
    <w:lvl w:ilvl="0" w:tplc="4E3CA506">
      <w:start w:val="1"/>
      <w:numFmt w:val="lowerLetter"/>
      <w:lvlText w:val="%1)"/>
      <w:lvlJc w:val="left"/>
      <w:pPr>
        <w:ind w:left="2160" w:hanging="360"/>
      </w:pPr>
      <w:rPr>
        <w:rFonts w:hint="default"/>
      </w:rPr>
    </w:lvl>
    <w:lvl w:ilvl="1" w:tplc="140C0019" w:tentative="1">
      <w:start w:val="1"/>
      <w:numFmt w:val="lowerLetter"/>
      <w:lvlText w:val="%2."/>
      <w:lvlJc w:val="left"/>
      <w:pPr>
        <w:ind w:left="2880" w:hanging="360"/>
      </w:pPr>
    </w:lvl>
    <w:lvl w:ilvl="2" w:tplc="140C001B" w:tentative="1">
      <w:start w:val="1"/>
      <w:numFmt w:val="lowerRoman"/>
      <w:lvlText w:val="%3."/>
      <w:lvlJc w:val="right"/>
      <w:pPr>
        <w:ind w:left="3600" w:hanging="180"/>
      </w:pPr>
    </w:lvl>
    <w:lvl w:ilvl="3" w:tplc="140C000F" w:tentative="1">
      <w:start w:val="1"/>
      <w:numFmt w:val="decimal"/>
      <w:lvlText w:val="%4."/>
      <w:lvlJc w:val="left"/>
      <w:pPr>
        <w:ind w:left="4320" w:hanging="360"/>
      </w:pPr>
    </w:lvl>
    <w:lvl w:ilvl="4" w:tplc="140C0019" w:tentative="1">
      <w:start w:val="1"/>
      <w:numFmt w:val="lowerLetter"/>
      <w:lvlText w:val="%5."/>
      <w:lvlJc w:val="left"/>
      <w:pPr>
        <w:ind w:left="5040" w:hanging="360"/>
      </w:pPr>
    </w:lvl>
    <w:lvl w:ilvl="5" w:tplc="140C001B" w:tentative="1">
      <w:start w:val="1"/>
      <w:numFmt w:val="lowerRoman"/>
      <w:lvlText w:val="%6."/>
      <w:lvlJc w:val="right"/>
      <w:pPr>
        <w:ind w:left="5760" w:hanging="180"/>
      </w:pPr>
    </w:lvl>
    <w:lvl w:ilvl="6" w:tplc="140C000F" w:tentative="1">
      <w:start w:val="1"/>
      <w:numFmt w:val="decimal"/>
      <w:lvlText w:val="%7."/>
      <w:lvlJc w:val="left"/>
      <w:pPr>
        <w:ind w:left="6480" w:hanging="360"/>
      </w:pPr>
    </w:lvl>
    <w:lvl w:ilvl="7" w:tplc="140C0019" w:tentative="1">
      <w:start w:val="1"/>
      <w:numFmt w:val="lowerLetter"/>
      <w:lvlText w:val="%8."/>
      <w:lvlJc w:val="left"/>
      <w:pPr>
        <w:ind w:left="7200" w:hanging="360"/>
      </w:pPr>
    </w:lvl>
    <w:lvl w:ilvl="8" w:tplc="140C001B" w:tentative="1">
      <w:start w:val="1"/>
      <w:numFmt w:val="lowerRoman"/>
      <w:lvlText w:val="%9."/>
      <w:lvlJc w:val="right"/>
      <w:pPr>
        <w:ind w:left="7920" w:hanging="180"/>
      </w:pPr>
    </w:lvl>
  </w:abstractNum>
  <w:abstractNum w:abstractNumId="17"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418E2"/>
    <w:multiLevelType w:val="hybridMultilevel"/>
    <w:tmpl w:val="FFF8732A"/>
    <w:lvl w:ilvl="0" w:tplc="FB406F5E">
      <w:numFmt w:val="bullet"/>
      <w:lvlText w:val="-"/>
      <w:lvlJc w:val="left"/>
      <w:pPr>
        <w:ind w:left="1800" w:hanging="360"/>
      </w:pPr>
      <w:rPr>
        <w:rFonts w:ascii="Calibri" w:eastAsia="Times New Roman" w:hAnsi="Calibri" w:cs="Calibri" w:hint="default"/>
      </w:rPr>
    </w:lvl>
    <w:lvl w:ilvl="1" w:tplc="140C0003" w:tentative="1">
      <w:start w:val="1"/>
      <w:numFmt w:val="bullet"/>
      <w:lvlText w:val="o"/>
      <w:lvlJc w:val="left"/>
      <w:pPr>
        <w:ind w:left="2520" w:hanging="360"/>
      </w:pPr>
      <w:rPr>
        <w:rFonts w:ascii="Courier New" w:hAnsi="Courier New" w:cs="Courier New" w:hint="default"/>
      </w:rPr>
    </w:lvl>
    <w:lvl w:ilvl="2" w:tplc="140C0005" w:tentative="1">
      <w:start w:val="1"/>
      <w:numFmt w:val="bullet"/>
      <w:lvlText w:val=""/>
      <w:lvlJc w:val="left"/>
      <w:pPr>
        <w:ind w:left="3240" w:hanging="360"/>
      </w:pPr>
      <w:rPr>
        <w:rFonts w:ascii="Wingdings" w:hAnsi="Wingdings" w:hint="default"/>
      </w:rPr>
    </w:lvl>
    <w:lvl w:ilvl="3" w:tplc="140C0001" w:tentative="1">
      <w:start w:val="1"/>
      <w:numFmt w:val="bullet"/>
      <w:lvlText w:val=""/>
      <w:lvlJc w:val="left"/>
      <w:pPr>
        <w:ind w:left="3960" w:hanging="360"/>
      </w:pPr>
      <w:rPr>
        <w:rFonts w:ascii="Symbol" w:hAnsi="Symbol" w:hint="default"/>
      </w:rPr>
    </w:lvl>
    <w:lvl w:ilvl="4" w:tplc="140C0003" w:tentative="1">
      <w:start w:val="1"/>
      <w:numFmt w:val="bullet"/>
      <w:lvlText w:val="o"/>
      <w:lvlJc w:val="left"/>
      <w:pPr>
        <w:ind w:left="4680" w:hanging="360"/>
      </w:pPr>
      <w:rPr>
        <w:rFonts w:ascii="Courier New" w:hAnsi="Courier New" w:cs="Courier New" w:hint="default"/>
      </w:rPr>
    </w:lvl>
    <w:lvl w:ilvl="5" w:tplc="140C0005" w:tentative="1">
      <w:start w:val="1"/>
      <w:numFmt w:val="bullet"/>
      <w:lvlText w:val=""/>
      <w:lvlJc w:val="left"/>
      <w:pPr>
        <w:ind w:left="5400" w:hanging="360"/>
      </w:pPr>
      <w:rPr>
        <w:rFonts w:ascii="Wingdings" w:hAnsi="Wingdings" w:hint="default"/>
      </w:rPr>
    </w:lvl>
    <w:lvl w:ilvl="6" w:tplc="140C0001" w:tentative="1">
      <w:start w:val="1"/>
      <w:numFmt w:val="bullet"/>
      <w:lvlText w:val=""/>
      <w:lvlJc w:val="left"/>
      <w:pPr>
        <w:ind w:left="6120" w:hanging="360"/>
      </w:pPr>
      <w:rPr>
        <w:rFonts w:ascii="Symbol" w:hAnsi="Symbol" w:hint="default"/>
      </w:rPr>
    </w:lvl>
    <w:lvl w:ilvl="7" w:tplc="140C0003" w:tentative="1">
      <w:start w:val="1"/>
      <w:numFmt w:val="bullet"/>
      <w:lvlText w:val="o"/>
      <w:lvlJc w:val="left"/>
      <w:pPr>
        <w:ind w:left="6840" w:hanging="360"/>
      </w:pPr>
      <w:rPr>
        <w:rFonts w:ascii="Courier New" w:hAnsi="Courier New" w:cs="Courier New" w:hint="default"/>
      </w:rPr>
    </w:lvl>
    <w:lvl w:ilvl="8" w:tplc="140C0005" w:tentative="1">
      <w:start w:val="1"/>
      <w:numFmt w:val="bullet"/>
      <w:lvlText w:val=""/>
      <w:lvlJc w:val="left"/>
      <w:pPr>
        <w:ind w:left="7560" w:hanging="360"/>
      </w:pPr>
      <w:rPr>
        <w:rFonts w:ascii="Wingdings" w:hAnsi="Wingdings" w:hint="default"/>
      </w:rPr>
    </w:lvl>
  </w:abstractNum>
  <w:abstractNum w:abstractNumId="19" w15:restartNumberingAfterBreak="0">
    <w:nsid w:val="54F21C80"/>
    <w:multiLevelType w:val="hybridMultilevel"/>
    <w:tmpl w:val="325C38DA"/>
    <w:lvl w:ilvl="0" w:tplc="140C0001">
      <w:start w:val="1"/>
      <w:numFmt w:val="bullet"/>
      <w:lvlText w:val=""/>
      <w:lvlJc w:val="left"/>
      <w:pPr>
        <w:ind w:left="2520" w:hanging="360"/>
      </w:pPr>
      <w:rPr>
        <w:rFonts w:ascii="Symbol" w:hAnsi="Symbol" w:hint="default"/>
      </w:rPr>
    </w:lvl>
    <w:lvl w:ilvl="1" w:tplc="140C0003" w:tentative="1">
      <w:start w:val="1"/>
      <w:numFmt w:val="bullet"/>
      <w:lvlText w:val="o"/>
      <w:lvlJc w:val="left"/>
      <w:pPr>
        <w:ind w:left="3240" w:hanging="360"/>
      </w:pPr>
      <w:rPr>
        <w:rFonts w:ascii="Courier New" w:hAnsi="Courier New" w:cs="Courier New" w:hint="default"/>
      </w:rPr>
    </w:lvl>
    <w:lvl w:ilvl="2" w:tplc="140C0005" w:tentative="1">
      <w:start w:val="1"/>
      <w:numFmt w:val="bullet"/>
      <w:lvlText w:val=""/>
      <w:lvlJc w:val="left"/>
      <w:pPr>
        <w:ind w:left="3960" w:hanging="360"/>
      </w:pPr>
      <w:rPr>
        <w:rFonts w:ascii="Wingdings" w:hAnsi="Wingdings" w:hint="default"/>
      </w:rPr>
    </w:lvl>
    <w:lvl w:ilvl="3" w:tplc="140C0001" w:tentative="1">
      <w:start w:val="1"/>
      <w:numFmt w:val="bullet"/>
      <w:lvlText w:val=""/>
      <w:lvlJc w:val="left"/>
      <w:pPr>
        <w:ind w:left="4680" w:hanging="360"/>
      </w:pPr>
      <w:rPr>
        <w:rFonts w:ascii="Symbol" w:hAnsi="Symbol" w:hint="default"/>
      </w:rPr>
    </w:lvl>
    <w:lvl w:ilvl="4" w:tplc="140C0003" w:tentative="1">
      <w:start w:val="1"/>
      <w:numFmt w:val="bullet"/>
      <w:lvlText w:val="o"/>
      <w:lvlJc w:val="left"/>
      <w:pPr>
        <w:ind w:left="5400" w:hanging="360"/>
      </w:pPr>
      <w:rPr>
        <w:rFonts w:ascii="Courier New" w:hAnsi="Courier New" w:cs="Courier New" w:hint="default"/>
      </w:rPr>
    </w:lvl>
    <w:lvl w:ilvl="5" w:tplc="140C0005" w:tentative="1">
      <w:start w:val="1"/>
      <w:numFmt w:val="bullet"/>
      <w:lvlText w:val=""/>
      <w:lvlJc w:val="left"/>
      <w:pPr>
        <w:ind w:left="6120" w:hanging="360"/>
      </w:pPr>
      <w:rPr>
        <w:rFonts w:ascii="Wingdings" w:hAnsi="Wingdings" w:hint="default"/>
      </w:rPr>
    </w:lvl>
    <w:lvl w:ilvl="6" w:tplc="140C0001" w:tentative="1">
      <w:start w:val="1"/>
      <w:numFmt w:val="bullet"/>
      <w:lvlText w:val=""/>
      <w:lvlJc w:val="left"/>
      <w:pPr>
        <w:ind w:left="6840" w:hanging="360"/>
      </w:pPr>
      <w:rPr>
        <w:rFonts w:ascii="Symbol" w:hAnsi="Symbol" w:hint="default"/>
      </w:rPr>
    </w:lvl>
    <w:lvl w:ilvl="7" w:tplc="140C0003" w:tentative="1">
      <w:start w:val="1"/>
      <w:numFmt w:val="bullet"/>
      <w:lvlText w:val="o"/>
      <w:lvlJc w:val="left"/>
      <w:pPr>
        <w:ind w:left="7560" w:hanging="360"/>
      </w:pPr>
      <w:rPr>
        <w:rFonts w:ascii="Courier New" w:hAnsi="Courier New" w:cs="Courier New" w:hint="default"/>
      </w:rPr>
    </w:lvl>
    <w:lvl w:ilvl="8" w:tplc="140C0005" w:tentative="1">
      <w:start w:val="1"/>
      <w:numFmt w:val="bullet"/>
      <w:lvlText w:val=""/>
      <w:lvlJc w:val="left"/>
      <w:pPr>
        <w:ind w:left="8280" w:hanging="360"/>
      </w:pPr>
      <w:rPr>
        <w:rFonts w:ascii="Wingdings" w:hAnsi="Wingdings" w:hint="default"/>
      </w:rPr>
    </w:lvl>
  </w:abstractNum>
  <w:abstractNum w:abstractNumId="20" w15:restartNumberingAfterBreak="0">
    <w:nsid w:val="58207A49"/>
    <w:multiLevelType w:val="hybridMultilevel"/>
    <w:tmpl w:val="FF76FBE0"/>
    <w:lvl w:ilvl="0" w:tplc="7DEAFDEC">
      <w:start w:val="1"/>
      <w:numFmt w:val="lowerLetter"/>
      <w:lvlText w:val="%1)"/>
      <w:lvlJc w:val="left"/>
      <w:pPr>
        <w:ind w:left="1800" w:hanging="360"/>
      </w:pPr>
      <w:rPr>
        <w:rFonts w:hint="default"/>
      </w:rPr>
    </w:lvl>
    <w:lvl w:ilvl="1" w:tplc="140C0019" w:tentative="1">
      <w:start w:val="1"/>
      <w:numFmt w:val="lowerLetter"/>
      <w:lvlText w:val="%2."/>
      <w:lvlJc w:val="left"/>
      <w:pPr>
        <w:ind w:left="2520" w:hanging="360"/>
      </w:pPr>
    </w:lvl>
    <w:lvl w:ilvl="2" w:tplc="140C001B" w:tentative="1">
      <w:start w:val="1"/>
      <w:numFmt w:val="lowerRoman"/>
      <w:lvlText w:val="%3."/>
      <w:lvlJc w:val="right"/>
      <w:pPr>
        <w:ind w:left="3240" w:hanging="180"/>
      </w:pPr>
    </w:lvl>
    <w:lvl w:ilvl="3" w:tplc="140C000F" w:tentative="1">
      <w:start w:val="1"/>
      <w:numFmt w:val="decimal"/>
      <w:lvlText w:val="%4."/>
      <w:lvlJc w:val="left"/>
      <w:pPr>
        <w:ind w:left="3960" w:hanging="360"/>
      </w:pPr>
    </w:lvl>
    <w:lvl w:ilvl="4" w:tplc="140C0019" w:tentative="1">
      <w:start w:val="1"/>
      <w:numFmt w:val="lowerLetter"/>
      <w:lvlText w:val="%5."/>
      <w:lvlJc w:val="left"/>
      <w:pPr>
        <w:ind w:left="4680" w:hanging="360"/>
      </w:pPr>
    </w:lvl>
    <w:lvl w:ilvl="5" w:tplc="140C001B" w:tentative="1">
      <w:start w:val="1"/>
      <w:numFmt w:val="lowerRoman"/>
      <w:lvlText w:val="%6."/>
      <w:lvlJc w:val="right"/>
      <w:pPr>
        <w:ind w:left="5400" w:hanging="180"/>
      </w:pPr>
    </w:lvl>
    <w:lvl w:ilvl="6" w:tplc="140C000F" w:tentative="1">
      <w:start w:val="1"/>
      <w:numFmt w:val="decimal"/>
      <w:lvlText w:val="%7."/>
      <w:lvlJc w:val="left"/>
      <w:pPr>
        <w:ind w:left="6120" w:hanging="360"/>
      </w:pPr>
    </w:lvl>
    <w:lvl w:ilvl="7" w:tplc="140C0019" w:tentative="1">
      <w:start w:val="1"/>
      <w:numFmt w:val="lowerLetter"/>
      <w:lvlText w:val="%8."/>
      <w:lvlJc w:val="left"/>
      <w:pPr>
        <w:ind w:left="6840" w:hanging="360"/>
      </w:pPr>
    </w:lvl>
    <w:lvl w:ilvl="8" w:tplc="140C001B" w:tentative="1">
      <w:start w:val="1"/>
      <w:numFmt w:val="lowerRoman"/>
      <w:lvlText w:val="%9."/>
      <w:lvlJc w:val="right"/>
      <w:pPr>
        <w:ind w:left="7560" w:hanging="180"/>
      </w:pPr>
    </w:lvl>
  </w:abstractNum>
  <w:abstractNum w:abstractNumId="21" w15:restartNumberingAfterBreak="0">
    <w:nsid w:val="597C3E50"/>
    <w:multiLevelType w:val="multilevel"/>
    <w:tmpl w:val="89342D24"/>
    <w:styleLink w:val="List474"/>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2" w15:restartNumberingAfterBreak="0">
    <w:nsid w:val="5D7E0773"/>
    <w:multiLevelType w:val="hybridMultilevel"/>
    <w:tmpl w:val="FC98FB1E"/>
    <w:lvl w:ilvl="0" w:tplc="0CAA2E78">
      <w:start w:val="1"/>
      <w:numFmt w:val="lowerLetter"/>
      <w:lvlText w:val="%1)"/>
      <w:lvlJc w:val="left"/>
      <w:pPr>
        <w:ind w:left="2160" w:hanging="360"/>
      </w:pPr>
      <w:rPr>
        <w:rFonts w:hint="default"/>
      </w:rPr>
    </w:lvl>
    <w:lvl w:ilvl="1" w:tplc="140C0019" w:tentative="1">
      <w:start w:val="1"/>
      <w:numFmt w:val="lowerLetter"/>
      <w:lvlText w:val="%2."/>
      <w:lvlJc w:val="left"/>
      <w:pPr>
        <w:ind w:left="2880" w:hanging="360"/>
      </w:pPr>
    </w:lvl>
    <w:lvl w:ilvl="2" w:tplc="140C001B" w:tentative="1">
      <w:start w:val="1"/>
      <w:numFmt w:val="lowerRoman"/>
      <w:lvlText w:val="%3."/>
      <w:lvlJc w:val="right"/>
      <w:pPr>
        <w:ind w:left="3600" w:hanging="180"/>
      </w:pPr>
    </w:lvl>
    <w:lvl w:ilvl="3" w:tplc="140C000F" w:tentative="1">
      <w:start w:val="1"/>
      <w:numFmt w:val="decimal"/>
      <w:lvlText w:val="%4."/>
      <w:lvlJc w:val="left"/>
      <w:pPr>
        <w:ind w:left="4320" w:hanging="360"/>
      </w:pPr>
    </w:lvl>
    <w:lvl w:ilvl="4" w:tplc="140C0019" w:tentative="1">
      <w:start w:val="1"/>
      <w:numFmt w:val="lowerLetter"/>
      <w:lvlText w:val="%5."/>
      <w:lvlJc w:val="left"/>
      <w:pPr>
        <w:ind w:left="5040" w:hanging="360"/>
      </w:pPr>
    </w:lvl>
    <w:lvl w:ilvl="5" w:tplc="140C001B" w:tentative="1">
      <w:start w:val="1"/>
      <w:numFmt w:val="lowerRoman"/>
      <w:lvlText w:val="%6."/>
      <w:lvlJc w:val="right"/>
      <w:pPr>
        <w:ind w:left="5760" w:hanging="180"/>
      </w:pPr>
    </w:lvl>
    <w:lvl w:ilvl="6" w:tplc="140C000F" w:tentative="1">
      <w:start w:val="1"/>
      <w:numFmt w:val="decimal"/>
      <w:lvlText w:val="%7."/>
      <w:lvlJc w:val="left"/>
      <w:pPr>
        <w:ind w:left="6480" w:hanging="360"/>
      </w:pPr>
    </w:lvl>
    <w:lvl w:ilvl="7" w:tplc="140C0019" w:tentative="1">
      <w:start w:val="1"/>
      <w:numFmt w:val="lowerLetter"/>
      <w:lvlText w:val="%8."/>
      <w:lvlJc w:val="left"/>
      <w:pPr>
        <w:ind w:left="7200" w:hanging="360"/>
      </w:pPr>
    </w:lvl>
    <w:lvl w:ilvl="8" w:tplc="140C001B" w:tentative="1">
      <w:start w:val="1"/>
      <w:numFmt w:val="lowerRoman"/>
      <w:lvlText w:val="%9."/>
      <w:lvlJc w:val="right"/>
      <w:pPr>
        <w:ind w:left="7920" w:hanging="180"/>
      </w:pPr>
    </w:lvl>
  </w:abstractNum>
  <w:abstractNum w:abstractNumId="23" w15:restartNumberingAfterBreak="0">
    <w:nsid w:val="62437171"/>
    <w:multiLevelType w:val="hybridMultilevel"/>
    <w:tmpl w:val="97C03B62"/>
    <w:lvl w:ilvl="0" w:tplc="A3B004EA">
      <w:start w:val="1"/>
      <w:numFmt w:val="bullet"/>
      <w:lvlText w:val=""/>
      <w:lvlPicBulletId w:val="0"/>
      <w:lvlJc w:val="left"/>
      <w:pPr>
        <w:tabs>
          <w:tab w:val="num" w:pos="1800"/>
        </w:tabs>
        <w:ind w:left="1800" w:hanging="360"/>
      </w:pPr>
      <w:rPr>
        <w:rFonts w:ascii="Symbol" w:hAnsi="Symbol" w:hint="default"/>
      </w:rPr>
    </w:lvl>
    <w:lvl w:ilvl="1" w:tplc="C802B164" w:tentative="1">
      <w:start w:val="1"/>
      <w:numFmt w:val="bullet"/>
      <w:lvlText w:val=""/>
      <w:lvlJc w:val="left"/>
      <w:pPr>
        <w:tabs>
          <w:tab w:val="num" w:pos="2520"/>
        </w:tabs>
        <w:ind w:left="2520" w:hanging="360"/>
      </w:pPr>
      <w:rPr>
        <w:rFonts w:ascii="Symbol" w:hAnsi="Symbol" w:hint="default"/>
      </w:rPr>
    </w:lvl>
    <w:lvl w:ilvl="2" w:tplc="E66A0D9C" w:tentative="1">
      <w:start w:val="1"/>
      <w:numFmt w:val="bullet"/>
      <w:lvlText w:val=""/>
      <w:lvlJc w:val="left"/>
      <w:pPr>
        <w:tabs>
          <w:tab w:val="num" w:pos="3240"/>
        </w:tabs>
        <w:ind w:left="3240" w:hanging="360"/>
      </w:pPr>
      <w:rPr>
        <w:rFonts w:ascii="Symbol" w:hAnsi="Symbol" w:hint="default"/>
      </w:rPr>
    </w:lvl>
    <w:lvl w:ilvl="3" w:tplc="9A9CC4C4" w:tentative="1">
      <w:start w:val="1"/>
      <w:numFmt w:val="bullet"/>
      <w:lvlText w:val=""/>
      <w:lvlJc w:val="left"/>
      <w:pPr>
        <w:tabs>
          <w:tab w:val="num" w:pos="3960"/>
        </w:tabs>
        <w:ind w:left="3960" w:hanging="360"/>
      </w:pPr>
      <w:rPr>
        <w:rFonts w:ascii="Symbol" w:hAnsi="Symbol" w:hint="default"/>
      </w:rPr>
    </w:lvl>
    <w:lvl w:ilvl="4" w:tplc="38DC9DD4" w:tentative="1">
      <w:start w:val="1"/>
      <w:numFmt w:val="bullet"/>
      <w:lvlText w:val=""/>
      <w:lvlJc w:val="left"/>
      <w:pPr>
        <w:tabs>
          <w:tab w:val="num" w:pos="4680"/>
        </w:tabs>
        <w:ind w:left="4680" w:hanging="360"/>
      </w:pPr>
      <w:rPr>
        <w:rFonts w:ascii="Symbol" w:hAnsi="Symbol" w:hint="default"/>
      </w:rPr>
    </w:lvl>
    <w:lvl w:ilvl="5" w:tplc="44921280" w:tentative="1">
      <w:start w:val="1"/>
      <w:numFmt w:val="bullet"/>
      <w:lvlText w:val=""/>
      <w:lvlJc w:val="left"/>
      <w:pPr>
        <w:tabs>
          <w:tab w:val="num" w:pos="5400"/>
        </w:tabs>
        <w:ind w:left="5400" w:hanging="360"/>
      </w:pPr>
      <w:rPr>
        <w:rFonts w:ascii="Symbol" w:hAnsi="Symbol" w:hint="default"/>
      </w:rPr>
    </w:lvl>
    <w:lvl w:ilvl="6" w:tplc="18806D76" w:tentative="1">
      <w:start w:val="1"/>
      <w:numFmt w:val="bullet"/>
      <w:lvlText w:val=""/>
      <w:lvlJc w:val="left"/>
      <w:pPr>
        <w:tabs>
          <w:tab w:val="num" w:pos="6120"/>
        </w:tabs>
        <w:ind w:left="6120" w:hanging="360"/>
      </w:pPr>
      <w:rPr>
        <w:rFonts w:ascii="Symbol" w:hAnsi="Symbol" w:hint="default"/>
      </w:rPr>
    </w:lvl>
    <w:lvl w:ilvl="7" w:tplc="CD0E20F6" w:tentative="1">
      <w:start w:val="1"/>
      <w:numFmt w:val="bullet"/>
      <w:lvlText w:val=""/>
      <w:lvlJc w:val="left"/>
      <w:pPr>
        <w:tabs>
          <w:tab w:val="num" w:pos="6840"/>
        </w:tabs>
        <w:ind w:left="6840" w:hanging="360"/>
      </w:pPr>
      <w:rPr>
        <w:rFonts w:ascii="Symbol" w:hAnsi="Symbol" w:hint="default"/>
      </w:rPr>
    </w:lvl>
    <w:lvl w:ilvl="8" w:tplc="F5D6CFDC" w:tentative="1">
      <w:start w:val="1"/>
      <w:numFmt w:val="bullet"/>
      <w:lvlText w:val=""/>
      <w:lvlJc w:val="left"/>
      <w:pPr>
        <w:tabs>
          <w:tab w:val="num" w:pos="7560"/>
        </w:tabs>
        <w:ind w:left="7560" w:hanging="360"/>
      </w:pPr>
      <w:rPr>
        <w:rFonts w:ascii="Symbol" w:hAnsi="Symbol" w:hint="default"/>
      </w:rPr>
    </w:lvl>
  </w:abstractNum>
  <w:abstractNum w:abstractNumId="24" w15:restartNumberingAfterBreak="0">
    <w:nsid w:val="64270A95"/>
    <w:multiLevelType w:val="hybridMultilevel"/>
    <w:tmpl w:val="69FE99B0"/>
    <w:name w:val="Poin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6C705D68"/>
    <w:multiLevelType w:val="hybridMultilevel"/>
    <w:tmpl w:val="256CF906"/>
    <w:lvl w:ilvl="0" w:tplc="140C0011">
      <w:start w:val="1"/>
      <w:numFmt w:val="decimal"/>
      <w:lvlText w:val="%1)"/>
      <w:lvlJc w:val="left"/>
      <w:pPr>
        <w:ind w:left="1440" w:hanging="360"/>
      </w:pPr>
      <w:rPr>
        <w:rFonts w:hint="default"/>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27" w15:restartNumberingAfterBreak="0">
    <w:nsid w:val="6E285623"/>
    <w:multiLevelType w:val="hybridMultilevel"/>
    <w:tmpl w:val="09B0026E"/>
    <w:styleLink w:val="Opsomming4"/>
    <w:lvl w:ilvl="0" w:tplc="753616BA">
      <w:start w:val="1"/>
      <w:numFmt w:val="decimal"/>
      <w:pStyle w:val="CPQuest2"/>
      <w:lvlText w:val="(%1)"/>
      <w:lvlJc w:val="left"/>
      <w:pPr>
        <w:ind w:left="720" w:hanging="360"/>
      </w:pPr>
    </w:lvl>
    <w:lvl w:ilvl="1" w:tplc="04090019">
      <w:start w:val="1"/>
      <w:numFmt w:val="lowerLetter"/>
      <w:lvlText w:val="%2."/>
      <w:lvlJc w:val="left"/>
      <w:pPr>
        <w:ind w:left="1440" w:hanging="360"/>
      </w:pPr>
    </w:lvl>
    <w:lvl w:ilvl="2" w:tplc="0409001B">
      <w:start w:val="1"/>
      <w:numFmt w:val="lowerRoman"/>
      <w:pStyle w:val="CPTitle3"/>
      <w:lvlText w:val="%3."/>
      <w:lvlJc w:val="right"/>
      <w:pPr>
        <w:ind w:left="2160" w:hanging="180"/>
      </w:pPr>
    </w:lvl>
    <w:lvl w:ilvl="3" w:tplc="0409000F">
      <w:start w:val="1"/>
      <w:numFmt w:val="decimal"/>
      <w:pStyle w:val="CPTitle4"/>
      <w:lvlText w:val="%4."/>
      <w:lvlJc w:val="left"/>
      <w:pPr>
        <w:ind w:left="2880" w:hanging="360"/>
      </w:pPr>
    </w:lvl>
    <w:lvl w:ilvl="4" w:tplc="04090019">
      <w:start w:val="1"/>
      <w:numFmt w:val="lowerLetter"/>
      <w:pStyle w:val="CPTitle5"/>
      <w:lvlText w:val="%5."/>
      <w:lvlJc w:val="left"/>
      <w:pPr>
        <w:ind w:left="3600" w:hanging="360"/>
      </w:pPr>
    </w:lvl>
    <w:lvl w:ilvl="5" w:tplc="0409001B">
      <w:start w:val="1"/>
      <w:numFmt w:val="lowerRoman"/>
      <w:pStyle w:val="CPTitle6"/>
      <w:lvlText w:val="%6."/>
      <w:lvlJc w:val="right"/>
      <w:pPr>
        <w:ind w:left="4320" w:hanging="180"/>
      </w:pPr>
    </w:lvl>
    <w:lvl w:ilvl="6" w:tplc="0409000F">
      <w:start w:val="1"/>
      <w:numFmt w:val="decimal"/>
      <w:pStyle w:val="CPNumPar"/>
      <w:lvlText w:val="%7."/>
      <w:lvlJc w:val="left"/>
      <w:pPr>
        <w:ind w:left="5040" w:hanging="360"/>
      </w:pPr>
    </w:lvl>
    <w:lvl w:ilvl="7" w:tplc="04090019">
      <w:start w:val="1"/>
      <w:numFmt w:val="lowerLetter"/>
      <w:pStyle w:val="CPisubtitles"/>
      <w:lvlText w:val="%8."/>
      <w:lvlJc w:val="left"/>
      <w:pPr>
        <w:ind w:left="5760" w:hanging="360"/>
      </w:pPr>
    </w:lvl>
    <w:lvl w:ilvl="8" w:tplc="0409001B">
      <w:start w:val="1"/>
      <w:numFmt w:val="lowerRoman"/>
      <w:pStyle w:val="CPasubtitles"/>
      <w:lvlText w:val="%9."/>
      <w:lvlJc w:val="right"/>
      <w:pPr>
        <w:ind w:left="6480" w:hanging="180"/>
      </w:pPr>
    </w:lvl>
  </w:abstractNum>
  <w:abstractNum w:abstractNumId="28" w15:restartNumberingAfterBreak="0">
    <w:nsid w:val="74BE78E9"/>
    <w:multiLevelType w:val="hybridMultilevel"/>
    <w:tmpl w:val="B4886492"/>
    <w:lvl w:ilvl="0" w:tplc="B436F572">
      <w:numFmt w:val="bullet"/>
      <w:lvlText w:val="-"/>
      <w:lvlJc w:val="left"/>
      <w:pPr>
        <w:ind w:left="644" w:hanging="360"/>
      </w:pPr>
      <w:rPr>
        <w:rFonts w:ascii="Calibri" w:eastAsia="Times New Roman" w:hAnsi="Calibri" w:cs="Calibri" w:hint="default"/>
      </w:rPr>
    </w:lvl>
    <w:lvl w:ilvl="1" w:tplc="140C0003" w:tentative="1">
      <w:start w:val="1"/>
      <w:numFmt w:val="bullet"/>
      <w:lvlText w:val="o"/>
      <w:lvlJc w:val="left"/>
      <w:pPr>
        <w:ind w:left="1364" w:hanging="360"/>
      </w:pPr>
      <w:rPr>
        <w:rFonts w:ascii="Courier New" w:hAnsi="Courier New" w:cs="Courier New" w:hint="default"/>
      </w:rPr>
    </w:lvl>
    <w:lvl w:ilvl="2" w:tplc="140C0005" w:tentative="1">
      <w:start w:val="1"/>
      <w:numFmt w:val="bullet"/>
      <w:lvlText w:val=""/>
      <w:lvlJc w:val="left"/>
      <w:pPr>
        <w:ind w:left="2084" w:hanging="360"/>
      </w:pPr>
      <w:rPr>
        <w:rFonts w:ascii="Wingdings" w:hAnsi="Wingdings" w:hint="default"/>
      </w:rPr>
    </w:lvl>
    <w:lvl w:ilvl="3" w:tplc="140C0001" w:tentative="1">
      <w:start w:val="1"/>
      <w:numFmt w:val="bullet"/>
      <w:lvlText w:val=""/>
      <w:lvlJc w:val="left"/>
      <w:pPr>
        <w:ind w:left="2804" w:hanging="360"/>
      </w:pPr>
      <w:rPr>
        <w:rFonts w:ascii="Symbol" w:hAnsi="Symbol" w:hint="default"/>
      </w:rPr>
    </w:lvl>
    <w:lvl w:ilvl="4" w:tplc="140C0003" w:tentative="1">
      <w:start w:val="1"/>
      <w:numFmt w:val="bullet"/>
      <w:lvlText w:val="o"/>
      <w:lvlJc w:val="left"/>
      <w:pPr>
        <w:ind w:left="3524" w:hanging="360"/>
      </w:pPr>
      <w:rPr>
        <w:rFonts w:ascii="Courier New" w:hAnsi="Courier New" w:cs="Courier New" w:hint="default"/>
      </w:rPr>
    </w:lvl>
    <w:lvl w:ilvl="5" w:tplc="140C0005" w:tentative="1">
      <w:start w:val="1"/>
      <w:numFmt w:val="bullet"/>
      <w:lvlText w:val=""/>
      <w:lvlJc w:val="left"/>
      <w:pPr>
        <w:ind w:left="4244" w:hanging="360"/>
      </w:pPr>
      <w:rPr>
        <w:rFonts w:ascii="Wingdings" w:hAnsi="Wingdings" w:hint="default"/>
      </w:rPr>
    </w:lvl>
    <w:lvl w:ilvl="6" w:tplc="140C0001" w:tentative="1">
      <w:start w:val="1"/>
      <w:numFmt w:val="bullet"/>
      <w:lvlText w:val=""/>
      <w:lvlJc w:val="left"/>
      <w:pPr>
        <w:ind w:left="4964" w:hanging="360"/>
      </w:pPr>
      <w:rPr>
        <w:rFonts w:ascii="Symbol" w:hAnsi="Symbol" w:hint="default"/>
      </w:rPr>
    </w:lvl>
    <w:lvl w:ilvl="7" w:tplc="140C0003" w:tentative="1">
      <w:start w:val="1"/>
      <w:numFmt w:val="bullet"/>
      <w:lvlText w:val="o"/>
      <w:lvlJc w:val="left"/>
      <w:pPr>
        <w:ind w:left="5684" w:hanging="360"/>
      </w:pPr>
      <w:rPr>
        <w:rFonts w:ascii="Courier New" w:hAnsi="Courier New" w:cs="Courier New" w:hint="default"/>
      </w:rPr>
    </w:lvl>
    <w:lvl w:ilvl="8" w:tplc="140C0005" w:tentative="1">
      <w:start w:val="1"/>
      <w:numFmt w:val="bullet"/>
      <w:lvlText w:val=""/>
      <w:lvlJc w:val="left"/>
      <w:pPr>
        <w:ind w:left="6404" w:hanging="360"/>
      </w:pPr>
      <w:rPr>
        <w:rFonts w:ascii="Wingdings" w:hAnsi="Wingdings" w:hint="default"/>
      </w:rPr>
    </w:lvl>
  </w:abstractNum>
  <w:abstractNum w:abstractNumId="29" w15:restartNumberingAfterBreak="0">
    <w:nsid w:val="7C28646B"/>
    <w:multiLevelType w:val="hybridMultilevel"/>
    <w:tmpl w:val="6882DD66"/>
    <w:lvl w:ilvl="0" w:tplc="82FA2B24">
      <w:start w:val="1"/>
      <w:numFmt w:val="bullet"/>
      <w:lvlText w:val="-"/>
      <w:lvlJc w:val="left"/>
      <w:pPr>
        <w:ind w:left="1800" w:hanging="360"/>
      </w:pPr>
      <w:rPr>
        <w:rFonts w:ascii="Calibri" w:eastAsia="Times New Roman" w:hAnsi="Calibri" w:cs="Calibri" w:hint="default"/>
      </w:rPr>
    </w:lvl>
    <w:lvl w:ilvl="1" w:tplc="140C0003" w:tentative="1">
      <w:start w:val="1"/>
      <w:numFmt w:val="bullet"/>
      <w:lvlText w:val="o"/>
      <w:lvlJc w:val="left"/>
      <w:pPr>
        <w:ind w:left="2520" w:hanging="360"/>
      </w:pPr>
      <w:rPr>
        <w:rFonts w:ascii="Courier New" w:hAnsi="Courier New" w:cs="Courier New" w:hint="default"/>
      </w:rPr>
    </w:lvl>
    <w:lvl w:ilvl="2" w:tplc="140C0005" w:tentative="1">
      <w:start w:val="1"/>
      <w:numFmt w:val="bullet"/>
      <w:lvlText w:val=""/>
      <w:lvlJc w:val="left"/>
      <w:pPr>
        <w:ind w:left="3240" w:hanging="360"/>
      </w:pPr>
      <w:rPr>
        <w:rFonts w:ascii="Wingdings" w:hAnsi="Wingdings" w:hint="default"/>
      </w:rPr>
    </w:lvl>
    <w:lvl w:ilvl="3" w:tplc="140C0001" w:tentative="1">
      <w:start w:val="1"/>
      <w:numFmt w:val="bullet"/>
      <w:lvlText w:val=""/>
      <w:lvlJc w:val="left"/>
      <w:pPr>
        <w:ind w:left="3960" w:hanging="360"/>
      </w:pPr>
      <w:rPr>
        <w:rFonts w:ascii="Symbol" w:hAnsi="Symbol" w:hint="default"/>
      </w:rPr>
    </w:lvl>
    <w:lvl w:ilvl="4" w:tplc="140C0003" w:tentative="1">
      <w:start w:val="1"/>
      <w:numFmt w:val="bullet"/>
      <w:lvlText w:val="o"/>
      <w:lvlJc w:val="left"/>
      <w:pPr>
        <w:ind w:left="4680" w:hanging="360"/>
      </w:pPr>
      <w:rPr>
        <w:rFonts w:ascii="Courier New" w:hAnsi="Courier New" w:cs="Courier New" w:hint="default"/>
      </w:rPr>
    </w:lvl>
    <w:lvl w:ilvl="5" w:tplc="140C0005" w:tentative="1">
      <w:start w:val="1"/>
      <w:numFmt w:val="bullet"/>
      <w:lvlText w:val=""/>
      <w:lvlJc w:val="left"/>
      <w:pPr>
        <w:ind w:left="5400" w:hanging="360"/>
      </w:pPr>
      <w:rPr>
        <w:rFonts w:ascii="Wingdings" w:hAnsi="Wingdings" w:hint="default"/>
      </w:rPr>
    </w:lvl>
    <w:lvl w:ilvl="6" w:tplc="140C0001" w:tentative="1">
      <w:start w:val="1"/>
      <w:numFmt w:val="bullet"/>
      <w:lvlText w:val=""/>
      <w:lvlJc w:val="left"/>
      <w:pPr>
        <w:ind w:left="6120" w:hanging="360"/>
      </w:pPr>
      <w:rPr>
        <w:rFonts w:ascii="Symbol" w:hAnsi="Symbol" w:hint="default"/>
      </w:rPr>
    </w:lvl>
    <w:lvl w:ilvl="7" w:tplc="140C0003" w:tentative="1">
      <w:start w:val="1"/>
      <w:numFmt w:val="bullet"/>
      <w:lvlText w:val="o"/>
      <w:lvlJc w:val="left"/>
      <w:pPr>
        <w:ind w:left="6840" w:hanging="360"/>
      </w:pPr>
      <w:rPr>
        <w:rFonts w:ascii="Courier New" w:hAnsi="Courier New" w:cs="Courier New" w:hint="default"/>
      </w:rPr>
    </w:lvl>
    <w:lvl w:ilvl="8" w:tplc="140C0005" w:tentative="1">
      <w:start w:val="1"/>
      <w:numFmt w:val="bullet"/>
      <w:lvlText w:val=""/>
      <w:lvlJc w:val="left"/>
      <w:pPr>
        <w:ind w:left="7560" w:hanging="360"/>
      </w:pPr>
      <w:rPr>
        <w:rFonts w:ascii="Wingdings" w:hAnsi="Wingdings" w:hint="default"/>
      </w:rPr>
    </w:lvl>
  </w:abstractNum>
  <w:num w:numId="1" w16cid:durableId="529495531">
    <w:abstractNumId w:val="15"/>
  </w:num>
  <w:num w:numId="2" w16cid:durableId="147748685">
    <w:abstractNumId w:val="2"/>
  </w:num>
  <w:num w:numId="3" w16cid:durableId="500121055">
    <w:abstractNumId w:val="11"/>
  </w:num>
  <w:num w:numId="4" w16cid:durableId="284235271">
    <w:abstractNumId w:val="1"/>
  </w:num>
  <w:num w:numId="5" w16cid:durableId="716390111">
    <w:abstractNumId w:val="25"/>
  </w:num>
  <w:num w:numId="6" w16cid:durableId="1059595518">
    <w:abstractNumId w:val="17"/>
  </w:num>
  <w:num w:numId="7" w16cid:durableId="1451433806">
    <w:abstractNumId w:val="0"/>
  </w:num>
  <w:num w:numId="8" w16cid:durableId="908810529">
    <w:abstractNumId w:val="3"/>
  </w:num>
  <w:num w:numId="9" w16cid:durableId="12735378">
    <w:abstractNumId w:val="21"/>
  </w:num>
  <w:num w:numId="10" w16cid:durableId="2003586738">
    <w:abstractNumId w:val="14"/>
  </w:num>
  <w:num w:numId="11" w16cid:durableId="1766804894">
    <w:abstractNumId w:val="6"/>
  </w:num>
  <w:num w:numId="12" w16cid:durableId="692876055">
    <w:abstractNumId w:val="8"/>
  </w:num>
  <w:num w:numId="13" w16cid:durableId="3162314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3170433">
    <w:abstractNumId w:val="12"/>
  </w:num>
  <w:num w:numId="15" w16cid:durableId="1936935188">
    <w:abstractNumId w:val="27"/>
  </w:num>
  <w:num w:numId="16" w16cid:durableId="672412900">
    <w:abstractNumId w:val="5"/>
  </w:num>
  <w:num w:numId="17" w16cid:durableId="1861161249">
    <w:abstractNumId w:val="29"/>
  </w:num>
  <w:num w:numId="18" w16cid:durableId="638920586">
    <w:abstractNumId w:val="4"/>
  </w:num>
  <w:num w:numId="19" w16cid:durableId="720831967">
    <w:abstractNumId w:val="26"/>
  </w:num>
  <w:num w:numId="20" w16cid:durableId="1757828244">
    <w:abstractNumId w:val="20"/>
  </w:num>
  <w:num w:numId="21" w16cid:durableId="1593511600">
    <w:abstractNumId w:val="13"/>
  </w:num>
  <w:num w:numId="22" w16cid:durableId="2009090530">
    <w:abstractNumId w:val="22"/>
  </w:num>
  <w:num w:numId="23" w16cid:durableId="602538046">
    <w:abstractNumId w:val="16"/>
  </w:num>
  <w:num w:numId="24" w16cid:durableId="1145008328">
    <w:abstractNumId w:val="23"/>
  </w:num>
  <w:num w:numId="25" w16cid:durableId="851336987">
    <w:abstractNumId w:val="28"/>
  </w:num>
  <w:num w:numId="26" w16cid:durableId="1745494697">
    <w:abstractNumId w:val="18"/>
  </w:num>
  <w:num w:numId="27" w16cid:durableId="2056391677">
    <w:abstractNumId w:val="10"/>
  </w:num>
  <w:num w:numId="28" w16cid:durableId="2017266508">
    <w:abstractNumId w:val="19"/>
  </w:num>
  <w:num w:numId="29" w16cid:durableId="621308705">
    <w:abstractNumId w:val="7"/>
  </w:num>
  <w:num w:numId="30" w16cid:durableId="195081359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LU" w:vendorID="64" w:dllVersion="0" w:nlCheck="1" w:checkStyle="0"/>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activeWritingStyle w:appName="MSWord" w:lang="nl-BE" w:vendorID="64" w:dllVersion="0" w:nlCheck="1" w:checkStyle="0"/>
  <w:proofState w:spelling="clean" w:grammar="clean"/>
  <w:defaultTabStop w:val="720"/>
  <w:hyphenationZone w:val="425"/>
  <w:drawingGridHorizontalSpacing w:val="181"/>
  <w:drawingGridVerticalSpacing w:val="181"/>
  <w:characterSpacingControl w:val="doNotCompress"/>
  <w:savePreviewPicture/>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to the "/>
    <w:docVar w:name="LW_ANNEX_NBR_FIRST" w:val="4"/>
    <w:docVar w:name="LW_ANNEX_NBR_LAST" w:val="4"/>
    <w:docVar w:name="LW_ANNEX_UNIQUE" w:val="0"/>
    <w:docVar w:name="LW_CORRIGENDUM" w:val="&lt;UNUSED&gt;"/>
    <w:docVar w:name="LW_COVERPAGE_EXISTS" w:val="True"/>
    <w:docVar w:name="LW_COVERPAGE_GUID" w:val="BB4E91B6-A2FC-41F0-9ADF-CC8F47BA0DDD"/>
    <w:docVar w:name="LW_COVERPAGE_TYPE" w:val="1"/>
    <w:docVar w:name="LW_CROSSREFERENCE" w:val="&lt;UNUSED&gt;"/>
    <w:docVar w:name="LW_DocType" w:val="NORMAL"/>
    <w:docVar w:name="LW_EMISSION" w:val="6.4.2022"/>
    <w:docVar w:name="LW_EMISSION_ISODATE" w:val="2022-04-06"/>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supplementing Regulation (EU) 2019/2088 of the European Parliament and of the Council with regard to regulatory technical standards specifying the details of the content and presentation of the information in relation to the principle of ‘do no significant harm’, specifying the content, methodologies and presentation of information in relation to sustainability indicators and adverse sustainability impacts,  and the content and presentation of the information in relation to the promotion of environmental or social characteristics and sustainable investment objectives in pre-contractual documents, on websites and in periodic reports&lt;/FMT&gt;_x000d__x000d__x000d__x000b_"/>
    <w:docVar w:name="LW_PART_NBR" w:val="1"/>
    <w:docVar w:name="LW_PART_NBR_TOTAL" w:val="1"/>
    <w:docVar w:name="LW_REF.INST.NEW" w:val="C"/>
    <w:docVar w:name="LW_REF.INST.NEW_ADOPTED" w:val="final"/>
    <w:docVar w:name="LW_REF.INST.NEW_TEXT" w:val="(2022) 19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Delegated Regulation (EU) .../..."/>
    <w:docVar w:name="LwApiVersions" w:val="LW4CoDe 1.23.2.0; LW 8.0, Build 20211117"/>
  </w:docVars>
  <w:rsids>
    <w:rsidRoot w:val="0026710B"/>
    <w:rsid w:val="00003C06"/>
    <w:rsid w:val="0000694A"/>
    <w:rsid w:val="00007FF8"/>
    <w:rsid w:val="0001057C"/>
    <w:rsid w:val="00026466"/>
    <w:rsid w:val="00054D47"/>
    <w:rsid w:val="000702B7"/>
    <w:rsid w:val="000B569B"/>
    <w:rsid w:val="000D1DE8"/>
    <w:rsid w:val="001000FD"/>
    <w:rsid w:val="00102B46"/>
    <w:rsid w:val="001064E6"/>
    <w:rsid w:val="001274E8"/>
    <w:rsid w:val="001430FA"/>
    <w:rsid w:val="00143CD0"/>
    <w:rsid w:val="00153E26"/>
    <w:rsid w:val="00155BA8"/>
    <w:rsid w:val="00163260"/>
    <w:rsid w:val="00173B19"/>
    <w:rsid w:val="00180318"/>
    <w:rsid w:val="001846A4"/>
    <w:rsid w:val="00185BDD"/>
    <w:rsid w:val="001958FA"/>
    <w:rsid w:val="00195914"/>
    <w:rsid w:val="0019655E"/>
    <w:rsid w:val="001A6C77"/>
    <w:rsid w:val="001B105F"/>
    <w:rsid w:val="001B3935"/>
    <w:rsid w:val="001B56C5"/>
    <w:rsid w:val="001B581F"/>
    <w:rsid w:val="001D1D2A"/>
    <w:rsid w:val="001D2E26"/>
    <w:rsid w:val="001D7AE3"/>
    <w:rsid w:val="001E51EF"/>
    <w:rsid w:val="001E563A"/>
    <w:rsid w:val="001F3284"/>
    <w:rsid w:val="0020762D"/>
    <w:rsid w:val="00230198"/>
    <w:rsid w:val="00240ABA"/>
    <w:rsid w:val="00257574"/>
    <w:rsid w:val="0026710B"/>
    <w:rsid w:val="00270DC5"/>
    <w:rsid w:val="0027761A"/>
    <w:rsid w:val="002834F4"/>
    <w:rsid w:val="00294B8E"/>
    <w:rsid w:val="002A0DE8"/>
    <w:rsid w:val="002A1689"/>
    <w:rsid w:val="002A31C4"/>
    <w:rsid w:val="002A7315"/>
    <w:rsid w:val="002B2FFB"/>
    <w:rsid w:val="002B6A67"/>
    <w:rsid w:val="002C37B2"/>
    <w:rsid w:val="002E3269"/>
    <w:rsid w:val="002E56D8"/>
    <w:rsid w:val="002E5DE7"/>
    <w:rsid w:val="002F2E97"/>
    <w:rsid w:val="002F6CBD"/>
    <w:rsid w:val="00315472"/>
    <w:rsid w:val="003244FD"/>
    <w:rsid w:val="00326B3D"/>
    <w:rsid w:val="00335DA0"/>
    <w:rsid w:val="003446DD"/>
    <w:rsid w:val="003477C1"/>
    <w:rsid w:val="00351B01"/>
    <w:rsid w:val="00357D1D"/>
    <w:rsid w:val="00357E93"/>
    <w:rsid w:val="0036361F"/>
    <w:rsid w:val="00363DC1"/>
    <w:rsid w:val="00367CBE"/>
    <w:rsid w:val="0037579D"/>
    <w:rsid w:val="00382CEE"/>
    <w:rsid w:val="00397034"/>
    <w:rsid w:val="003A7D08"/>
    <w:rsid w:val="003B7CEF"/>
    <w:rsid w:val="003F661B"/>
    <w:rsid w:val="00415EE8"/>
    <w:rsid w:val="0041623C"/>
    <w:rsid w:val="004206B6"/>
    <w:rsid w:val="004247E9"/>
    <w:rsid w:val="00431BB9"/>
    <w:rsid w:val="004329F1"/>
    <w:rsid w:val="00441C07"/>
    <w:rsid w:val="00442E14"/>
    <w:rsid w:val="00467306"/>
    <w:rsid w:val="004865A1"/>
    <w:rsid w:val="00487E65"/>
    <w:rsid w:val="004920D5"/>
    <w:rsid w:val="004A3BE3"/>
    <w:rsid w:val="004B4069"/>
    <w:rsid w:val="004D0FDD"/>
    <w:rsid w:val="0050157B"/>
    <w:rsid w:val="00511074"/>
    <w:rsid w:val="00522272"/>
    <w:rsid w:val="005247D2"/>
    <w:rsid w:val="00527AFD"/>
    <w:rsid w:val="00531B26"/>
    <w:rsid w:val="00540700"/>
    <w:rsid w:val="00541991"/>
    <w:rsid w:val="0054700D"/>
    <w:rsid w:val="005508D9"/>
    <w:rsid w:val="0055535D"/>
    <w:rsid w:val="0056270E"/>
    <w:rsid w:val="00563C85"/>
    <w:rsid w:val="005A1E59"/>
    <w:rsid w:val="005A674A"/>
    <w:rsid w:val="005B6529"/>
    <w:rsid w:val="005B6EE6"/>
    <w:rsid w:val="005C38D7"/>
    <w:rsid w:val="005C51AA"/>
    <w:rsid w:val="005D28BE"/>
    <w:rsid w:val="005E2C5D"/>
    <w:rsid w:val="005F36A3"/>
    <w:rsid w:val="006043DD"/>
    <w:rsid w:val="0061075D"/>
    <w:rsid w:val="006139D7"/>
    <w:rsid w:val="00622862"/>
    <w:rsid w:val="00624890"/>
    <w:rsid w:val="006327CD"/>
    <w:rsid w:val="00632BFC"/>
    <w:rsid w:val="006420A7"/>
    <w:rsid w:val="00647F0F"/>
    <w:rsid w:val="00665721"/>
    <w:rsid w:val="00677969"/>
    <w:rsid w:val="00681D91"/>
    <w:rsid w:val="0069674C"/>
    <w:rsid w:val="006A208E"/>
    <w:rsid w:val="006A302D"/>
    <w:rsid w:val="006C07C9"/>
    <w:rsid w:val="006C4A26"/>
    <w:rsid w:val="006D00E2"/>
    <w:rsid w:val="006D0B30"/>
    <w:rsid w:val="006F4E61"/>
    <w:rsid w:val="006F7044"/>
    <w:rsid w:val="00706640"/>
    <w:rsid w:val="00711039"/>
    <w:rsid w:val="00716E7F"/>
    <w:rsid w:val="007239B0"/>
    <w:rsid w:val="00724B6B"/>
    <w:rsid w:val="00733267"/>
    <w:rsid w:val="0075297F"/>
    <w:rsid w:val="0075603A"/>
    <w:rsid w:val="00761E57"/>
    <w:rsid w:val="007643A3"/>
    <w:rsid w:val="00772B4D"/>
    <w:rsid w:val="007865BC"/>
    <w:rsid w:val="007932C4"/>
    <w:rsid w:val="007B5240"/>
    <w:rsid w:val="007C3F9F"/>
    <w:rsid w:val="007C567B"/>
    <w:rsid w:val="007D37DC"/>
    <w:rsid w:val="007D3EDC"/>
    <w:rsid w:val="007D5BB1"/>
    <w:rsid w:val="007D7EC8"/>
    <w:rsid w:val="007F5B92"/>
    <w:rsid w:val="007F65E2"/>
    <w:rsid w:val="00802E01"/>
    <w:rsid w:val="008043B8"/>
    <w:rsid w:val="008044A3"/>
    <w:rsid w:val="00806B57"/>
    <w:rsid w:val="0081274A"/>
    <w:rsid w:val="00814AD7"/>
    <w:rsid w:val="00821384"/>
    <w:rsid w:val="008269E2"/>
    <w:rsid w:val="00854C11"/>
    <w:rsid w:val="00871B51"/>
    <w:rsid w:val="008747B0"/>
    <w:rsid w:val="0088337E"/>
    <w:rsid w:val="008857A7"/>
    <w:rsid w:val="00897B38"/>
    <w:rsid w:val="008B0D15"/>
    <w:rsid w:val="008B2FEC"/>
    <w:rsid w:val="008B7A9A"/>
    <w:rsid w:val="008C1042"/>
    <w:rsid w:val="008E2F91"/>
    <w:rsid w:val="0090008C"/>
    <w:rsid w:val="00901157"/>
    <w:rsid w:val="00906CCE"/>
    <w:rsid w:val="00910E35"/>
    <w:rsid w:val="00915DBF"/>
    <w:rsid w:val="009317F1"/>
    <w:rsid w:val="0093376E"/>
    <w:rsid w:val="00946CB2"/>
    <w:rsid w:val="009526CC"/>
    <w:rsid w:val="00981752"/>
    <w:rsid w:val="00983533"/>
    <w:rsid w:val="009835EC"/>
    <w:rsid w:val="009A63FE"/>
    <w:rsid w:val="009C33BD"/>
    <w:rsid w:val="009C698C"/>
    <w:rsid w:val="009F4F81"/>
    <w:rsid w:val="009F6276"/>
    <w:rsid w:val="009F6543"/>
    <w:rsid w:val="00A0227F"/>
    <w:rsid w:val="00A04133"/>
    <w:rsid w:val="00A100C4"/>
    <w:rsid w:val="00A13012"/>
    <w:rsid w:val="00A251A0"/>
    <w:rsid w:val="00A30411"/>
    <w:rsid w:val="00A51B3C"/>
    <w:rsid w:val="00A63C93"/>
    <w:rsid w:val="00A711DB"/>
    <w:rsid w:val="00A74F3E"/>
    <w:rsid w:val="00A87EAE"/>
    <w:rsid w:val="00A92563"/>
    <w:rsid w:val="00A976CF"/>
    <w:rsid w:val="00AB2741"/>
    <w:rsid w:val="00AB705E"/>
    <w:rsid w:val="00AC3DE1"/>
    <w:rsid w:val="00AC709A"/>
    <w:rsid w:val="00AC7144"/>
    <w:rsid w:val="00AF004A"/>
    <w:rsid w:val="00AF6C32"/>
    <w:rsid w:val="00B02E5E"/>
    <w:rsid w:val="00B03F00"/>
    <w:rsid w:val="00B063B1"/>
    <w:rsid w:val="00B10A95"/>
    <w:rsid w:val="00B22C94"/>
    <w:rsid w:val="00B2548C"/>
    <w:rsid w:val="00B26BF4"/>
    <w:rsid w:val="00B34A7C"/>
    <w:rsid w:val="00B35CCA"/>
    <w:rsid w:val="00B4005A"/>
    <w:rsid w:val="00B43EA9"/>
    <w:rsid w:val="00B52A57"/>
    <w:rsid w:val="00B613BD"/>
    <w:rsid w:val="00B7749C"/>
    <w:rsid w:val="00B87D2C"/>
    <w:rsid w:val="00B900E2"/>
    <w:rsid w:val="00B93DE4"/>
    <w:rsid w:val="00BA18E9"/>
    <w:rsid w:val="00BA3B29"/>
    <w:rsid w:val="00BB34D5"/>
    <w:rsid w:val="00BB416C"/>
    <w:rsid w:val="00BC043F"/>
    <w:rsid w:val="00BC34FC"/>
    <w:rsid w:val="00BC742E"/>
    <w:rsid w:val="00BF13D3"/>
    <w:rsid w:val="00BF274A"/>
    <w:rsid w:val="00C015E1"/>
    <w:rsid w:val="00C01BE9"/>
    <w:rsid w:val="00C15D63"/>
    <w:rsid w:val="00C173B2"/>
    <w:rsid w:val="00C17623"/>
    <w:rsid w:val="00C252B0"/>
    <w:rsid w:val="00C42AF1"/>
    <w:rsid w:val="00C70618"/>
    <w:rsid w:val="00C75526"/>
    <w:rsid w:val="00C855C9"/>
    <w:rsid w:val="00C868DC"/>
    <w:rsid w:val="00C87122"/>
    <w:rsid w:val="00C92263"/>
    <w:rsid w:val="00C925F9"/>
    <w:rsid w:val="00CA6250"/>
    <w:rsid w:val="00CC141C"/>
    <w:rsid w:val="00CC20E4"/>
    <w:rsid w:val="00CE0192"/>
    <w:rsid w:val="00CE5038"/>
    <w:rsid w:val="00CF20B1"/>
    <w:rsid w:val="00D078DA"/>
    <w:rsid w:val="00D1727E"/>
    <w:rsid w:val="00D21917"/>
    <w:rsid w:val="00D32115"/>
    <w:rsid w:val="00D531F8"/>
    <w:rsid w:val="00D535D8"/>
    <w:rsid w:val="00D617E0"/>
    <w:rsid w:val="00D63133"/>
    <w:rsid w:val="00D67C45"/>
    <w:rsid w:val="00D830AC"/>
    <w:rsid w:val="00D91EC7"/>
    <w:rsid w:val="00DA16BB"/>
    <w:rsid w:val="00DA2A6B"/>
    <w:rsid w:val="00DB0C32"/>
    <w:rsid w:val="00DC6D24"/>
    <w:rsid w:val="00DC7E6A"/>
    <w:rsid w:val="00DE0B17"/>
    <w:rsid w:val="00DE7C46"/>
    <w:rsid w:val="00E00342"/>
    <w:rsid w:val="00E10927"/>
    <w:rsid w:val="00E2013B"/>
    <w:rsid w:val="00E32562"/>
    <w:rsid w:val="00E345AB"/>
    <w:rsid w:val="00E40818"/>
    <w:rsid w:val="00E66D48"/>
    <w:rsid w:val="00E67350"/>
    <w:rsid w:val="00E87C2D"/>
    <w:rsid w:val="00E87C62"/>
    <w:rsid w:val="00E935A0"/>
    <w:rsid w:val="00E940E9"/>
    <w:rsid w:val="00EB1C03"/>
    <w:rsid w:val="00EB405B"/>
    <w:rsid w:val="00EC3607"/>
    <w:rsid w:val="00EC7890"/>
    <w:rsid w:val="00ED3CB5"/>
    <w:rsid w:val="00EE4592"/>
    <w:rsid w:val="00F008B9"/>
    <w:rsid w:val="00F17EE7"/>
    <w:rsid w:val="00F26E3B"/>
    <w:rsid w:val="00F41D61"/>
    <w:rsid w:val="00F44AEA"/>
    <w:rsid w:val="00F5604A"/>
    <w:rsid w:val="00F57B8A"/>
    <w:rsid w:val="00F600CD"/>
    <w:rsid w:val="00F6408E"/>
    <w:rsid w:val="00F70890"/>
    <w:rsid w:val="00F86568"/>
    <w:rsid w:val="00FB32B8"/>
    <w:rsid w:val="00FB357C"/>
    <w:rsid w:val="00FB7DDE"/>
    <w:rsid w:val="00FC1F94"/>
    <w:rsid w:val="00FC7F0F"/>
    <w:rsid w:val="00FD2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59E605C"/>
  <w15:chartTrackingRefBased/>
  <w15:docId w15:val="{05A44682-26C7-4D26-AE51-FD5D204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DC"/>
    <w:pPr>
      <w:spacing w:after="240" w:line="240" w:lineRule="auto"/>
    </w:pPr>
    <w:rPr>
      <w:rFonts w:ascii="Arial" w:eastAsia="Times New Roman" w:hAnsi="Arial" w:cs="Times New Roman"/>
      <w:szCs w:val="20"/>
      <w:lang w:eastAsia="en-GB"/>
    </w:rPr>
  </w:style>
  <w:style w:type="paragraph" w:styleId="Heading1">
    <w:name w:val="heading 1"/>
    <w:aliases w:val="Cover title white"/>
    <w:basedOn w:val="Normal"/>
    <w:next w:val="Normal"/>
    <w:link w:val="Heading1Char"/>
    <w:uiPriority w:val="1"/>
    <w:qFormat/>
    <w:rsid w:val="0026710B"/>
    <w:pPr>
      <w:widowControl w:val="0"/>
      <w:autoSpaceDE w:val="0"/>
      <w:autoSpaceDN w:val="0"/>
      <w:adjustRightInd w:val="0"/>
      <w:spacing w:after="0"/>
      <w:outlineLvl w:val="0"/>
    </w:pPr>
    <w:rPr>
      <w:rFonts w:eastAsiaTheme="minorEastAsia" w:cs="Arial"/>
      <w:sz w:val="32"/>
      <w:szCs w:val="32"/>
    </w:rPr>
  </w:style>
  <w:style w:type="paragraph" w:styleId="Heading2">
    <w:name w:val="heading 2"/>
    <w:basedOn w:val="Normal"/>
    <w:next w:val="Normal"/>
    <w:link w:val="Heading2Char"/>
    <w:uiPriority w:val="9"/>
    <w:unhideWhenUsed/>
    <w:qFormat/>
    <w:rsid w:val="00267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Title 2"/>
    <w:basedOn w:val="Normal"/>
    <w:next w:val="Normal"/>
    <w:link w:val="Heading3Char"/>
    <w:uiPriority w:val="9"/>
    <w:semiHidden/>
    <w:unhideWhenUsed/>
    <w:qFormat/>
    <w:rsid w:val="002671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71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Cover subtitle white"/>
    <w:basedOn w:val="Normal"/>
    <w:next w:val="Normal"/>
    <w:link w:val="Heading5Char"/>
    <w:semiHidden/>
    <w:unhideWhenUsed/>
    <w:qFormat/>
    <w:rsid w:val="0026710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710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71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71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71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1"/>
    <w:rsid w:val="0026710B"/>
    <w:rPr>
      <w:rFonts w:ascii="Arial" w:eastAsiaTheme="minorEastAsia" w:hAnsi="Arial" w:cs="Arial"/>
      <w:sz w:val="32"/>
      <w:szCs w:val="32"/>
      <w:lang w:eastAsia="en-GB"/>
    </w:rPr>
  </w:style>
  <w:style w:type="character" w:customStyle="1" w:styleId="Heading2Char">
    <w:name w:val="Heading 2 Char"/>
    <w:basedOn w:val="DefaultParagraphFont"/>
    <w:link w:val="Heading2"/>
    <w:uiPriority w:val="9"/>
    <w:rsid w:val="0026710B"/>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Title 2 Char"/>
    <w:basedOn w:val="DefaultParagraphFont"/>
    <w:link w:val="Heading3"/>
    <w:uiPriority w:val="9"/>
    <w:semiHidden/>
    <w:rsid w:val="0026710B"/>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26710B"/>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aliases w:val="Cover subtitle white Char"/>
    <w:basedOn w:val="DefaultParagraphFont"/>
    <w:link w:val="Heading5"/>
    <w:semiHidden/>
    <w:rsid w:val="0026710B"/>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26710B"/>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26710B"/>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26710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6710B"/>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26710B"/>
    <w:pPr>
      <w:tabs>
        <w:tab w:val="center" w:pos="4153"/>
        <w:tab w:val="right" w:pos="8306"/>
      </w:tabs>
    </w:pPr>
  </w:style>
  <w:style w:type="character" w:customStyle="1" w:styleId="HeaderChar">
    <w:name w:val="Header Char"/>
    <w:basedOn w:val="DefaultParagraphFont"/>
    <w:link w:val="Header"/>
    <w:uiPriority w:val="99"/>
    <w:rsid w:val="0026710B"/>
    <w:rPr>
      <w:rFonts w:ascii="Arial" w:eastAsia="Times New Roman" w:hAnsi="Arial" w:cs="Times New Roman"/>
      <w:szCs w:val="20"/>
      <w:lang w:eastAsia="en-GB"/>
    </w:rPr>
  </w:style>
  <w:style w:type="paragraph" w:styleId="Footer">
    <w:name w:val="footer"/>
    <w:basedOn w:val="Normal"/>
    <w:link w:val="FooterChar"/>
    <w:uiPriority w:val="99"/>
    <w:rsid w:val="0026710B"/>
    <w:pPr>
      <w:tabs>
        <w:tab w:val="center" w:pos="4153"/>
        <w:tab w:val="right" w:pos="8306"/>
      </w:tabs>
    </w:pPr>
  </w:style>
  <w:style w:type="character" w:customStyle="1" w:styleId="FooterChar">
    <w:name w:val="Footer Char"/>
    <w:basedOn w:val="DefaultParagraphFont"/>
    <w:link w:val="Footer"/>
    <w:uiPriority w:val="99"/>
    <w:rsid w:val="0026710B"/>
    <w:rPr>
      <w:rFonts w:ascii="Arial" w:eastAsia="Times New Roman" w:hAnsi="Arial" w:cs="Times New Roman"/>
      <w:szCs w:val="20"/>
      <w:lang w:eastAsia="en-GB"/>
    </w:rPr>
  </w:style>
  <w:style w:type="character" w:styleId="PageNumber">
    <w:name w:val="page number"/>
    <w:basedOn w:val="DefaultParagraphFont"/>
    <w:rsid w:val="0026710B"/>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26710B"/>
    <w:pPr>
      <w:ind w:left="720"/>
    </w:pPr>
  </w:style>
  <w:style w:type="character" w:styleId="CommentReference">
    <w:name w:val="annotation reference"/>
    <w:basedOn w:val="DefaultParagraphFont"/>
    <w:uiPriority w:val="99"/>
    <w:unhideWhenUsed/>
    <w:rsid w:val="0026710B"/>
    <w:rPr>
      <w:sz w:val="16"/>
      <w:szCs w:val="16"/>
    </w:rPr>
  </w:style>
  <w:style w:type="paragraph" w:styleId="CommentText">
    <w:name w:val="annotation text"/>
    <w:basedOn w:val="Normal"/>
    <w:link w:val="CommentTextChar"/>
    <w:uiPriority w:val="99"/>
    <w:unhideWhenUsed/>
    <w:rsid w:val="0026710B"/>
    <w:rPr>
      <w:sz w:val="20"/>
    </w:rPr>
  </w:style>
  <w:style w:type="character" w:customStyle="1" w:styleId="CommentTextChar">
    <w:name w:val="Comment Text Char"/>
    <w:basedOn w:val="DefaultParagraphFont"/>
    <w:link w:val="CommentText"/>
    <w:uiPriority w:val="99"/>
    <w:rsid w:val="0026710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710B"/>
    <w:rPr>
      <w:b/>
      <w:bCs/>
    </w:rPr>
  </w:style>
  <w:style w:type="character" w:customStyle="1" w:styleId="CommentSubjectChar">
    <w:name w:val="Comment Subject Char"/>
    <w:basedOn w:val="CommentTextChar"/>
    <w:link w:val="CommentSubject"/>
    <w:uiPriority w:val="99"/>
    <w:semiHidden/>
    <w:rsid w:val="0026710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2671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0B"/>
    <w:rPr>
      <w:rFonts w:ascii="Segoe UI" w:eastAsia="Times New Roman" w:hAnsi="Segoe UI" w:cs="Segoe UI"/>
      <w:sz w:val="18"/>
      <w:szCs w:val="18"/>
      <w:lang w:eastAsia="en-GB"/>
    </w:rPr>
  </w:style>
  <w:style w:type="paragraph" w:styleId="BodyText">
    <w:name w:val="Body Text"/>
    <w:basedOn w:val="Normal"/>
    <w:link w:val="BodyTextChar"/>
    <w:uiPriority w:val="1"/>
    <w:qFormat/>
    <w:rsid w:val="0026710B"/>
    <w:pPr>
      <w:widowControl w:val="0"/>
      <w:autoSpaceDE w:val="0"/>
      <w:autoSpaceDN w:val="0"/>
      <w:adjustRightInd w:val="0"/>
      <w:spacing w:after="0"/>
      <w:ind w:left="396" w:hanging="360"/>
    </w:pPr>
    <w:rPr>
      <w:rFonts w:eastAsiaTheme="minorEastAsia" w:cs="Arial"/>
      <w:szCs w:val="22"/>
    </w:rPr>
  </w:style>
  <w:style w:type="character" w:customStyle="1" w:styleId="BodyTextChar">
    <w:name w:val="Body Text Char"/>
    <w:basedOn w:val="DefaultParagraphFont"/>
    <w:link w:val="BodyText"/>
    <w:uiPriority w:val="1"/>
    <w:rsid w:val="0026710B"/>
    <w:rPr>
      <w:rFonts w:ascii="Arial" w:eastAsiaTheme="minorEastAsia" w:hAnsi="Arial" w:cs="Arial"/>
      <w:lang w:eastAsia="en-GB"/>
    </w:rPr>
  </w:style>
  <w:style w:type="paragraph" w:styleId="Title">
    <w:name w:val="Title"/>
    <w:basedOn w:val="Normal"/>
    <w:next w:val="Normal"/>
    <w:link w:val="TitleChar"/>
    <w:uiPriority w:val="10"/>
    <w:qFormat/>
    <w:rsid w:val="0026710B"/>
    <w:pPr>
      <w:widowControl w:val="0"/>
      <w:pBdr>
        <w:bottom w:val="single" w:sz="8" w:space="4" w:color="5B9BD5" w:themeColor="accent1"/>
      </w:pBdr>
      <w:autoSpaceDE w:val="0"/>
      <w:autoSpaceDN w:val="0"/>
      <w:adjustRightInd w:val="0"/>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710B"/>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Numberedtilelevel1">
    <w:name w:val="Numbered tile level 1"/>
    <w:basedOn w:val="Titlelevel1"/>
    <w:uiPriority w:val="99"/>
    <w:qFormat/>
    <w:rsid w:val="0026710B"/>
    <w:pPr>
      <w:numPr>
        <w:numId w:val="5"/>
      </w:numPr>
    </w:pPr>
  </w:style>
  <w:style w:type="paragraph" w:customStyle="1" w:styleId="Numberedtitlelevel2">
    <w:name w:val="Numbered title level 2"/>
    <w:basedOn w:val="Titlelevel2"/>
    <w:next w:val="body"/>
    <w:qFormat/>
    <w:rsid w:val="0026710B"/>
    <w:pPr>
      <w:numPr>
        <w:ilvl w:val="1"/>
        <w:numId w:val="5"/>
      </w:numPr>
    </w:pPr>
  </w:style>
  <w:style w:type="paragraph" w:customStyle="1" w:styleId="Titlelevel2">
    <w:name w:val="Title level 2"/>
    <w:uiPriority w:val="99"/>
    <w:qFormat/>
    <w:rsid w:val="0026710B"/>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customStyle="1" w:styleId="body">
    <w:name w:val="body"/>
    <w:uiPriority w:val="99"/>
    <w:qFormat/>
    <w:rsid w:val="0026710B"/>
    <w:pPr>
      <w:spacing w:before="240" w:after="120" w:line="276" w:lineRule="auto"/>
      <w:jc w:val="both"/>
    </w:pPr>
    <w:rPr>
      <w:rFonts w:eastAsiaTheme="minorEastAsia"/>
      <w:szCs w:val="24"/>
      <w:lang w:val="en-US"/>
    </w:rPr>
  </w:style>
  <w:style w:type="paragraph" w:customStyle="1" w:styleId="Tableheader">
    <w:name w:val="Table header"/>
    <w:next w:val="Tabledata"/>
    <w:uiPriority w:val="99"/>
    <w:qFormat/>
    <w:rsid w:val="0026710B"/>
    <w:pPr>
      <w:spacing w:after="80" w:line="240" w:lineRule="auto"/>
    </w:pPr>
    <w:rPr>
      <w:rFonts w:ascii="Calibri" w:eastAsia="Times New Roman" w:hAnsi="Calibri" w:cs="Times New Roman"/>
      <w:b/>
      <w:color w:val="000000"/>
      <w:lang w:val="en-US"/>
    </w:rPr>
  </w:style>
  <w:style w:type="paragraph" w:customStyle="1" w:styleId="Tabledata">
    <w:name w:val="Table data"/>
    <w:basedOn w:val="body"/>
    <w:uiPriority w:val="99"/>
    <w:qFormat/>
    <w:rsid w:val="0026710B"/>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uiPriority w:val="99"/>
    <w:qFormat/>
    <w:rsid w:val="0026710B"/>
    <w:pPr>
      <w:spacing w:after="0" w:line="276" w:lineRule="auto"/>
      <w:jc w:val="both"/>
    </w:pPr>
    <w:rPr>
      <w:rFonts w:eastAsiaTheme="minorEastAsia"/>
      <w:lang w:val="en-US"/>
    </w:rPr>
  </w:style>
  <w:style w:type="table" w:styleId="TableGrid">
    <w:name w:val="Table Grid"/>
    <w:basedOn w:val="TableProfessional"/>
    <w:uiPriority w:val="59"/>
    <w:rsid w:val="0026710B"/>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26710B"/>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26710B"/>
    <w:pPr>
      <w:numPr>
        <w:numId w:val="4"/>
      </w:numPr>
      <w:spacing w:before="240" w:after="120" w:line="240" w:lineRule="auto"/>
      <w:contextualSpacing/>
    </w:pPr>
    <w:rPr>
      <w:rFonts w:eastAsiaTheme="minorEastAsia"/>
      <w:szCs w:val="24"/>
      <w:lang w:val="en-US"/>
    </w:rPr>
  </w:style>
  <w:style w:type="paragraph" w:customStyle="1" w:styleId="Titlelevel1">
    <w:name w:val="Title level 1"/>
    <w:autoRedefine/>
    <w:uiPriority w:val="99"/>
    <w:qFormat/>
    <w:rsid w:val="0026710B"/>
    <w:pPr>
      <w:pBdr>
        <w:bottom w:val="single" w:sz="8" w:space="1" w:color="44546A" w:themeColor="text2"/>
      </w:pBdr>
      <w:spacing w:before="360" w:after="600" w:line="560" w:lineRule="exact"/>
      <w:jc w:val="center"/>
    </w:pPr>
    <w:rPr>
      <w:rFonts w:asciiTheme="majorHAnsi" w:eastAsiaTheme="majorEastAsia" w:hAnsiTheme="majorHAnsi" w:cstheme="majorBidi"/>
      <w:color w:val="44546A" w:themeColor="text2"/>
      <w:spacing w:val="5"/>
      <w:kern w:val="28"/>
      <w:sz w:val="52"/>
      <w:szCs w:val="52"/>
      <w:lang w:eastAsia="en-GB"/>
    </w:rPr>
  </w:style>
  <w:style w:type="paragraph" w:customStyle="1" w:styleId="Titlelevel3">
    <w:name w:val="Title level 3"/>
    <w:uiPriority w:val="99"/>
    <w:qFormat/>
    <w:rsid w:val="0026710B"/>
    <w:pPr>
      <w:spacing w:before="240" w:after="240" w:line="240" w:lineRule="auto"/>
    </w:pPr>
    <w:rPr>
      <w:rFonts w:eastAsiaTheme="minorEastAsia"/>
      <w:b/>
      <w:color w:val="44546A" w:themeColor="text2"/>
      <w:sz w:val="24"/>
      <w:szCs w:val="24"/>
      <w:lang w:val="en-US"/>
    </w:rPr>
  </w:style>
  <w:style w:type="paragraph" w:customStyle="1" w:styleId="Titlelevel4">
    <w:name w:val="Title level 4"/>
    <w:next w:val="body"/>
    <w:uiPriority w:val="99"/>
    <w:qFormat/>
    <w:rsid w:val="0026710B"/>
    <w:pPr>
      <w:spacing w:before="240" w:after="240" w:line="240" w:lineRule="auto"/>
    </w:pPr>
    <w:rPr>
      <w:rFonts w:eastAsiaTheme="minorEastAsia"/>
      <w:color w:val="E7E6E6" w:themeColor="background2"/>
      <w:sz w:val="24"/>
      <w:szCs w:val="24"/>
      <w:lang w:val="en-US"/>
    </w:rPr>
  </w:style>
  <w:style w:type="paragraph" w:customStyle="1" w:styleId="Figuretitle">
    <w:name w:val="Figure title"/>
    <w:basedOn w:val="body"/>
    <w:next w:val="Normal"/>
    <w:autoRedefine/>
    <w:uiPriority w:val="99"/>
    <w:qFormat/>
    <w:rsid w:val="0026710B"/>
    <w:pPr>
      <w:keepNext/>
      <w:spacing w:before="360" w:after="360"/>
    </w:pPr>
    <w:rPr>
      <w:rFonts w:eastAsia="Times New Roman" w:cs="Times New Roman"/>
      <w:bCs/>
      <w:noProof/>
      <w:color w:val="44546A" w:themeColor="text2"/>
      <w:szCs w:val="20"/>
      <w:lang w:val="en-GB" w:eastAsia="en-GB"/>
    </w:rPr>
  </w:style>
  <w:style w:type="table" w:customStyle="1" w:styleId="EBAtable">
    <w:name w:val="EBA table"/>
    <w:basedOn w:val="TableNormal"/>
    <w:uiPriority w:val="99"/>
    <w:rsid w:val="0026710B"/>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7E6E6" w:themeColor="background2"/>
          <w:right w:val="nil"/>
          <w:insideH w:val="nil"/>
          <w:insideV w:val="nil"/>
          <w:tl2br w:val="nil"/>
          <w:tr2bl w:val="nil"/>
        </w:tcBorders>
      </w:tcPr>
    </w:tblStylePr>
    <w:tblStylePr w:type="lastRow">
      <w:tblPr/>
      <w:tcPr>
        <w:tcBorders>
          <w:top w:val="nil"/>
          <w:left w:val="nil"/>
          <w:bottom w:val="single" w:sz="4" w:space="0" w:color="E7E6E6" w:themeColor="background2"/>
          <w:right w:val="nil"/>
          <w:insideH w:val="nil"/>
          <w:insideV w:val="nil"/>
          <w:tl2br w:val="nil"/>
          <w:tr2bl w:val="nil"/>
        </w:tcBorders>
      </w:tcPr>
    </w:tblStylePr>
  </w:style>
  <w:style w:type="paragraph" w:customStyle="1" w:styleId="Runningtitle">
    <w:name w:val="Running title"/>
    <w:uiPriority w:val="99"/>
    <w:qFormat/>
    <w:rsid w:val="0026710B"/>
    <w:pPr>
      <w:spacing w:after="0" w:line="240" w:lineRule="auto"/>
    </w:pPr>
    <w:rPr>
      <w:rFonts w:eastAsiaTheme="minorEastAsia"/>
      <w:caps/>
      <w:sz w:val="16"/>
      <w:szCs w:val="18"/>
      <w:lang w:val="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Char3,Fußnote,FSR footnote,lábléc"/>
    <w:basedOn w:val="body"/>
    <w:link w:val="FootnoteTextChar"/>
    <w:autoRedefine/>
    <w:uiPriority w:val="99"/>
    <w:qFormat/>
    <w:rsid w:val="0026710B"/>
    <w:pPr>
      <w:spacing w:before="80" w:after="0" w:line="200" w:lineRule="exact"/>
    </w:pPr>
    <w:rPr>
      <w:sz w:val="18"/>
      <w:szCs w:val="18"/>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Char3 Char"/>
    <w:basedOn w:val="DefaultParagraphFont"/>
    <w:link w:val="FootnoteText"/>
    <w:uiPriority w:val="99"/>
    <w:rsid w:val="0026710B"/>
    <w:rPr>
      <w:rFonts w:eastAsiaTheme="minorEastAsia"/>
      <w:sz w:val="18"/>
      <w:szCs w:val="18"/>
      <w:lang w:val="en-US"/>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basedOn w:val="DefaultParagraphFont"/>
    <w:uiPriority w:val="99"/>
    <w:qFormat/>
    <w:rsid w:val="0026710B"/>
    <w:rPr>
      <w:rFonts w:asciiTheme="minorHAnsi" w:hAnsiTheme="minorHAnsi"/>
      <w:sz w:val="22"/>
      <w:szCs w:val="18"/>
      <w:vertAlign w:val="superscript"/>
    </w:rPr>
  </w:style>
  <w:style w:type="paragraph" w:customStyle="1" w:styleId="bullet1">
    <w:name w:val="bullet 1"/>
    <w:basedOn w:val="body"/>
    <w:next w:val="body"/>
    <w:uiPriority w:val="99"/>
    <w:qFormat/>
    <w:rsid w:val="0026710B"/>
    <w:pPr>
      <w:numPr>
        <w:numId w:val="2"/>
      </w:numPr>
    </w:pPr>
    <w:rPr>
      <w:szCs w:val="22"/>
    </w:rPr>
  </w:style>
  <w:style w:type="paragraph" w:styleId="TOC1">
    <w:name w:val="toc 1"/>
    <w:autoRedefine/>
    <w:uiPriority w:val="39"/>
    <w:qFormat/>
    <w:rsid w:val="0026710B"/>
    <w:pPr>
      <w:tabs>
        <w:tab w:val="left" w:pos="312"/>
        <w:tab w:val="left" w:pos="421"/>
        <w:tab w:val="right" w:pos="8771"/>
      </w:tabs>
      <w:spacing w:before="120" w:after="120" w:line="240" w:lineRule="auto"/>
      <w:outlineLvl w:val="0"/>
    </w:pPr>
    <w:rPr>
      <w:rFonts w:eastAsiaTheme="minorEastAsia"/>
      <w:b/>
      <w:bCs/>
      <w:noProof/>
      <w:color w:val="44546A" w:themeColor="text2"/>
      <w:lang w:val="en-US"/>
    </w:rPr>
  </w:style>
  <w:style w:type="paragraph" w:styleId="TOC2">
    <w:name w:val="toc 2"/>
    <w:next w:val="Normal"/>
    <w:autoRedefine/>
    <w:uiPriority w:val="39"/>
    <w:qFormat/>
    <w:rsid w:val="0026710B"/>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26710B"/>
    <w:pPr>
      <w:tabs>
        <w:tab w:val="right" w:pos="8771"/>
      </w:tabs>
      <w:spacing w:after="0"/>
      <w:ind w:left="567"/>
    </w:pPr>
    <w:rPr>
      <w:rFonts w:asciiTheme="minorHAnsi" w:eastAsiaTheme="minorEastAsia" w:hAnsiTheme="minorHAnsi" w:cstheme="minorBidi"/>
      <w:szCs w:val="22"/>
      <w:lang w:val="en-US" w:eastAsia="en-US"/>
    </w:rPr>
  </w:style>
  <w:style w:type="paragraph" w:styleId="TOC4">
    <w:name w:val="toc 4"/>
    <w:basedOn w:val="Normal"/>
    <w:next w:val="Normal"/>
    <w:autoRedefine/>
    <w:uiPriority w:val="39"/>
    <w:rsid w:val="0026710B"/>
    <w:pPr>
      <w:tabs>
        <w:tab w:val="right" w:pos="8771"/>
      </w:tabs>
      <w:spacing w:after="0"/>
      <w:ind w:left="1134"/>
    </w:pPr>
    <w:rPr>
      <w:rFonts w:asciiTheme="minorHAnsi" w:eastAsiaTheme="minorEastAsia" w:hAnsiTheme="minorHAnsi" w:cstheme="minorBidi"/>
      <w:szCs w:val="22"/>
      <w:lang w:val="en-US" w:eastAsia="en-US"/>
    </w:rPr>
  </w:style>
  <w:style w:type="paragraph" w:customStyle="1" w:styleId="bullet2">
    <w:name w:val="bullet 2"/>
    <w:basedOn w:val="body"/>
    <w:uiPriority w:val="99"/>
    <w:qFormat/>
    <w:rsid w:val="0026710B"/>
    <w:pPr>
      <w:numPr>
        <w:numId w:val="1"/>
      </w:numPr>
    </w:pPr>
    <w:rPr>
      <w:szCs w:val="22"/>
    </w:rPr>
  </w:style>
  <w:style w:type="paragraph" w:customStyle="1" w:styleId="Numberedtitlelevel3">
    <w:name w:val="Numbered title level 3"/>
    <w:basedOn w:val="Titlelevel3"/>
    <w:next w:val="body"/>
    <w:uiPriority w:val="99"/>
    <w:qFormat/>
    <w:rsid w:val="0026710B"/>
    <w:pPr>
      <w:numPr>
        <w:ilvl w:val="2"/>
        <w:numId w:val="5"/>
      </w:numPr>
    </w:pPr>
  </w:style>
  <w:style w:type="table" w:customStyle="1" w:styleId="LightShading1">
    <w:name w:val="Light Shading1"/>
    <w:basedOn w:val="TableNormal"/>
    <w:uiPriority w:val="60"/>
    <w:rsid w:val="0026710B"/>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6710B"/>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Contenttitle">
    <w:name w:val="Content title"/>
    <w:basedOn w:val="Titlelevel1"/>
    <w:uiPriority w:val="99"/>
    <w:qFormat/>
    <w:rsid w:val="0026710B"/>
  </w:style>
  <w:style w:type="paragraph" w:customStyle="1" w:styleId="Numberedtitlelevel4">
    <w:name w:val="Numbered title level 4"/>
    <w:basedOn w:val="Titlelevel4"/>
    <w:uiPriority w:val="99"/>
    <w:qFormat/>
    <w:rsid w:val="0026710B"/>
    <w:pPr>
      <w:numPr>
        <w:numId w:val="3"/>
      </w:numPr>
    </w:pPr>
  </w:style>
  <w:style w:type="paragraph" w:styleId="TableofFigures">
    <w:name w:val="table of figures"/>
    <w:basedOn w:val="Normal"/>
    <w:next w:val="Normal"/>
    <w:autoRedefine/>
    <w:uiPriority w:val="99"/>
    <w:qFormat/>
    <w:rsid w:val="0026710B"/>
    <w:pPr>
      <w:spacing w:before="160" w:after="0"/>
    </w:pPr>
    <w:rPr>
      <w:rFonts w:asciiTheme="minorHAnsi" w:eastAsiaTheme="minorEastAsia" w:hAnsiTheme="minorHAnsi" w:cstheme="minorBidi"/>
      <w:szCs w:val="24"/>
      <w:lang w:val="en-US" w:eastAsia="en-US"/>
    </w:rPr>
  </w:style>
  <w:style w:type="paragraph" w:styleId="Subtitle">
    <w:name w:val="Subtitle"/>
    <w:aliases w:val="Bullet list 2"/>
    <w:next w:val="Normal"/>
    <w:link w:val="SubtitleChar"/>
    <w:autoRedefine/>
    <w:uiPriority w:val="11"/>
    <w:qFormat/>
    <w:rsid w:val="0026710B"/>
    <w:pPr>
      <w:numPr>
        <w:ilvl w:val="1"/>
      </w:numPr>
      <w:spacing w:before="240" w:after="120" w:line="240" w:lineRule="auto"/>
      <w:jc w:val="both"/>
    </w:pPr>
    <w:rPr>
      <w:rFonts w:eastAsiaTheme="majorEastAsia" w:cstheme="minorHAnsi"/>
      <w:color w:val="44546A" w:themeColor="text2"/>
      <w:sz w:val="32"/>
      <w:szCs w:val="32"/>
      <w:lang w:eastAsia="en-GB"/>
    </w:rPr>
  </w:style>
  <w:style w:type="character" w:customStyle="1" w:styleId="SubtitleChar">
    <w:name w:val="Subtitle Char"/>
    <w:aliases w:val="Bullet list 2 Char"/>
    <w:basedOn w:val="DefaultParagraphFont"/>
    <w:link w:val="Subtitle"/>
    <w:uiPriority w:val="11"/>
    <w:rsid w:val="0026710B"/>
    <w:rPr>
      <w:rFonts w:eastAsiaTheme="majorEastAsia" w:cstheme="minorHAnsi"/>
      <w:color w:val="44546A" w:themeColor="text2"/>
      <w:sz w:val="32"/>
      <w:szCs w:val="32"/>
      <w:lang w:eastAsia="en-GB"/>
    </w:rPr>
  </w:style>
  <w:style w:type="character" w:styleId="BookTitle">
    <w:name w:val="Book Title"/>
    <w:basedOn w:val="DefaultParagraphFont"/>
    <w:uiPriority w:val="33"/>
    <w:qFormat/>
    <w:rsid w:val="0026710B"/>
    <w:rPr>
      <w:b/>
      <w:bCs/>
      <w:smallCaps/>
      <w:spacing w:val="5"/>
    </w:rPr>
  </w:style>
  <w:style w:type="character" w:customStyle="1" w:styleId="Highlighttext">
    <w:name w:val="Highlight text"/>
    <w:basedOn w:val="DefaultParagraphFont"/>
    <w:uiPriority w:val="1"/>
    <w:semiHidden/>
    <w:qFormat/>
    <w:rsid w:val="0026710B"/>
    <w:rPr>
      <w:rFonts w:asciiTheme="minorHAnsi" w:hAnsiTheme="minorHAnsi"/>
      <w:b/>
      <w:bCs/>
      <w:caps w:val="0"/>
      <w:smallCaps w:val="0"/>
      <w:color w:val="E7E6E6" w:themeColor="background2"/>
      <w:sz w:val="22"/>
      <w:szCs w:val="22"/>
    </w:rPr>
  </w:style>
  <w:style w:type="paragraph" w:customStyle="1" w:styleId="abbreviation">
    <w:name w:val="abbreviation"/>
    <w:basedOn w:val="Tableheader"/>
    <w:uiPriority w:val="99"/>
    <w:qFormat/>
    <w:rsid w:val="0026710B"/>
    <w:rPr>
      <w:bCs/>
      <w:lang w:val="en-GB" w:eastAsia="en-GB"/>
    </w:rPr>
  </w:style>
  <w:style w:type="paragraph" w:styleId="ListBullet">
    <w:name w:val="List Bullet"/>
    <w:basedOn w:val="Normal"/>
    <w:uiPriority w:val="99"/>
    <w:semiHidden/>
    <w:qFormat/>
    <w:rsid w:val="0026710B"/>
    <w:pPr>
      <w:numPr>
        <w:numId w:val="7"/>
      </w:numPr>
      <w:tabs>
        <w:tab w:val="clear" w:pos="360"/>
        <w:tab w:val="num" w:pos="284"/>
      </w:tabs>
      <w:spacing w:after="0"/>
      <w:ind w:left="284" w:hanging="284"/>
      <w:contextualSpacing/>
    </w:pPr>
    <w:rPr>
      <w:rFonts w:asciiTheme="minorHAnsi" w:eastAsiaTheme="minorEastAsia" w:hAnsiTheme="minorHAnsi" w:cstheme="minorBidi"/>
      <w:szCs w:val="24"/>
      <w:lang w:val="en-US" w:eastAsia="en-US"/>
    </w:rPr>
  </w:style>
  <w:style w:type="character" w:styleId="Hyperlink">
    <w:name w:val="Hyperlink"/>
    <w:basedOn w:val="DefaultParagraphFont"/>
    <w:uiPriority w:val="99"/>
    <w:rsid w:val="0026710B"/>
    <w:rPr>
      <w:color w:val="0563C1" w:themeColor="hyperlink"/>
      <w:u w:val="single"/>
    </w:rPr>
  </w:style>
  <w:style w:type="paragraph" w:customStyle="1" w:styleId="numberedparagraph">
    <w:name w:val="numbered paragraph"/>
    <w:basedOn w:val="body"/>
    <w:uiPriority w:val="99"/>
    <w:qFormat/>
    <w:rsid w:val="0026710B"/>
    <w:pPr>
      <w:numPr>
        <w:numId w:val="6"/>
      </w:numPr>
      <w:tabs>
        <w:tab w:val="clear" w:pos="284"/>
      </w:tabs>
      <w:ind w:left="0" w:firstLine="0"/>
    </w:pPr>
  </w:style>
  <w:style w:type="paragraph" w:styleId="TOC5">
    <w:name w:val="toc 5"/>
    <w:basedOn w:val="Normal"/>
    <w:next w:val="Normal"/>
    <w:autoRedefine/>
    <w:uiPriority w:val="39"/>
    <w:semiHidden/>
    <w:rsid w:val="0026710B"/>
    <w:pPr>
      <w:spacing w:after="0"/>
      <w:ind w:left="880"/>
    </w:pPr>
    <w:rPr>
      <w:rFonts w:asciiTheme="minorHAnsi" w:eastAsiaTheme="minorEastAsia" w:hAnsiTheme="minorHAnsi" w:cstheme="minorBidi"/>
      <w:szCs w:val="24"/>
      <w:lang w:val="en-US" w:eastAsia="en-US"/>
    </w:rPr>
  </w:style>
  <w:style w:type="paragraph" w:styleId="TOC6">
    <w:name w:val="toc 6"/>
    <w:basedOn w:val="Normal"/>
    <w:next w:val="Normal"/>
    <w:autoRedefine/>
    <w:uiPriority w:val="39"/>
    <w:semiHidden/>
    <w:rsid w:val="0026710B"/>
    <w:pPr>
      <w:spacing w:after="0"/>
      <w:ind w:left="1100"/>
    </w:pPr>
    <w:rPr>
      <w:rFonts w:asciiTheme="minorHAnsi" w:eastAsiaTheme="minorEastAsia" w:hAnsiTheme="minorHAnsi" w:cstheme="minorBidi"/>
      <w:szCs w:val="24"/>
      <w:lang w:val="en-US" w:eastAsia="en-US"/>
    </w:rPr>
  </w:style>
  <w:style w:type="paragraph" w:styleId="TOC7">
    <w:name w:val="toc 7"/>
    <w:basedOn w:val="Normal"/>
    <w:next w:val="Normal"/>
    <w:autoRedefine/>
    <w:uiPriority w:val="39"/>
    <w:semiHidden/>
    <w:rsid w:val="0026710B"/>
    <w:pPr>
      <w:spacing w:after="0"/>
      <w:ind w:left="1320"/>
    </w:pPr>
    <w:rPr>
      <w:rFonts w:asciiTheme="minorHAnsi" w:eastAsiaTheme="minorEastAsia" w:hAnsiTheme="minorHAnsi" w:cstheme="minorBidi"/>
      <w:szCs w:val="24"/>
      <w:lang w:val="en-US" w:eastAsia="en-US"/>
    </w:rPr>
  </w:style>
  <w:style w:type="paragraph" w:styleId="TOC8">
    <w:name w:val="toc 8"/>
    <w:basedOn w:val="Normal"/>
    <w:next w:val="Normal"/>
    <w:autoRedefine/>
    <w:uiPriority w:val="39"/>
    <w:rsid w:val="0026710B"/>
    <w:pPr>
      <w:spacing w:after="0"/>
      <w:ind w:left="1540"/>
    </w:pPr>
    <w:rPr>
      <w:rFonts w:asciiTheme="minorHAnsi" w:eastAsiaTheme="minorEastAsia" w:hAnsiTheme="minorHAnsi" w:cstheme="minorBidi"/>
      <w:szCs w:val="24"/>
      <w:lang w:val="en-US" w:eastAsia="en-US"/>
    </w:rPr>
  </w:style>
  <w:style w:type="paragraph" w:styleId="TOC9">
    <w:name w:val="toc 9"/>
    <w:basedOn w:val="Normal"/>
    <w:next w:val="Normal"/>
    <w:autoRedefine/>
    <w:uiPriority w:val="39"/>
    <w:semiHidden/>
    <w:rsid w:val="0026710B"/>
    <w:pPr>
      <w:spacing w:after="0"/>
      <w:ind w:left="1760"/>
    </w:pPr>
    <w:rPr>
      <w:rFonts w:asciiTheme="minorHAnsi" w:eastAsiaTheme="minorEastAsia" w:hAnsiTheme="minorHAnsi" w:cstheme="minorBidi"/>
      <w:szCs w:val="24"/>
      <w:lang w:val="en-US" w:eastAsia="en-US"/>
    </w:rPr>
  </w:style>
  <w:style w:type="table" w:customStyle="1" w:styleId="TableGrid1">
    <w:name w:val="Table Grid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ReferenznummerVerdana10pRegular">
    <w:name w:val="EP-Referenznummer Verdana 10p Regular"/>
    <w:basedOn w:val="Normal"/>
    <w:uiPriority w:val="99"/>
    <w:qFormat/>
    <w:rsid w:val="0026710B"/>
    <w:pPr>
      <w:spacing w:after="2840"/>
      <w:jc w:val="right"/>
    </w:pPr>
    <w:rPr>
      <w:rFonts w:ascii="Verdana" w:eastAsia="MS Mincho" w:hAnsi="Verdana"/>
      <w:sz w:val="20"/>
      <w:szCs w:val="22"/>
      <w:lang w:val="de-DE" w:eastAsia="de-DE"/>
    </w:rPr>
  </w:style>
  <w:style w:type="paragraph" w:customStyle="1" w:styleId="Adviceonect24p">
    <w:name w:val="Advice on... ect. 24p"/>
    <w:basedOn w:val="Normal"/>
    <w:next w:val="Normal"/>
    <w:uiPriority w:val="99"/>
    <w:qFormat/>
    <w:rsid w:val="0026710B"/>
    <w:pPr>
      <w:pBdr>
        <w:top w:val="single" w:sz="4" w:space="25" w:color="D0E7F6"/>
        <w:left w:val="single" w:sz="4" w:space="8" w:color="D0E7F6"/>
        <w:bottom w:val="single" w:sz="4" w:space="30" w:color="D0E7F6"/>
        <w:right w:val="single" w:sz="4" w:space="8" w:color="D0E7F6"/>
      </w:pBdr>
      <w:shd w:val="clear" w:color="auto" w:fill="D0E7F6"/>
      <w:spacing w:after="0"/>
      <w:ind w:left="170" w:right="170"/>
      <w:jc w:val="center"/>
    </w:pPr>
    <w:rPr>
      <w:rFonts w:ascii="Verdana" w:eastAsia="MS Mincho" w:hAnsi="Verdana"/>
      <w:b/>
      <w:bCs/>
      <w:sz w:val="48"/>
      <w:szCs w:val="48"/>
      <w:lang w:val="de-DE" w:eastAsia="de-DE"/>
    </w:rPr>
  </w:style>
  <w:style w:type="paragraph" w:styleId="TOCHeading">
    <w:name w:val="TOC Heading"/>
    <w:basedOn w:val="Heading1"/>
    <w:next w:val="Normal"/>
    <w:uiPriority w:val="39"/>
    <w:unhideWhenUsed/>
    <w:qFormat/>
    <w:rsid w:val="0026710B"/>
    <w:pPr>
      <w:keepNext/>
      <w:keepLines/>
      <w:widowControl/>
      <w:autoSpaceDE/>
      <w:autoSpaceDN/>
      <w:adjustRightInd/>
      <w:spacing w:before="480"/>
      <w:outlineLvl w:val="9"/>
    </w:pPr>
    <w:rPr>
      <w:rFonts w:asciiTheme="majorHAnsi" w:eastAsiaTheme="majorEastAsia" w:hAnsiTheme="majorHAnsi" w:cstheme="majorBidi"/>
      <w:b/>
      <w:bCs/>
      <w:color w:val="2E74B5" w:themeColor="accent1" w:themeShade="BF"/>
      <w:sz w:val="28"/>
      <w:szCs w:val="28"/>
    </w:rPr>
  </w:style>
  <w:style w:type="table" w:customStyle="1" w:styleId="MediumGrid21">
    <w:name w:val="Medium Grid 21"/>
    <w:basedOn w:val="TableNormal"/>
    <w:uiPriority w:val="68"/>
    <w:rsid w:val="0026710B"/>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26710B"/>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FollowedHyperlink">
    <w:name w:val="FollowedHyperlink"/>
    <w:basedOn w:val="DefaultParagraphFont"/>
    <w:uiPriority w:val="99"/>
    <w:semiHidden/>
    <w:rsid w:val="0026710B"/>
    <w:rPr>
      <w:color w:val="954F72" w:themeColor="followedHyperlink"/>
      <w:u w:val="single"/>
    </w:rPr>
  </w:style>
  <w:style w:type="paragraph" w:customStyle="1" w:styleId="Corpo">
    <w:name w:val="Corpo"/>
    <w:uiPriority w:val="99"/>
    <w:rsid w:val="0026710B"/>
    <w:pPr>
      <w:spacing w:after="200" w:line="276" w:lineRule="auto"/>
    </w:pPr>
    <w:rPr>
      <w:rFonts w:ascii="Calibri" w:eastAsia="Calibri" w:hAnsi="Calibri" w:cs="Calibri"/>
      <w:color w:val="000000"/>
      <w:u w:color="000000"/>
      <w:lang w:val="en-US" w:eastAsia="it-IT"/>
    </w:rPr>
  </w:style>
  <w:style w:type="numbering" w:customStyle="1" w:styleId="List47">
    <w:name w:val="List 47"/>
    <w:rsid w:val="0026710B"/>
    <w:pPr>
      <w:numPr>
        <w:numId w:val="8"/>
      </w:numPr>
    </w:pPr>
  </w:style>
  <w:style w:type="numbering" w:customStyle="1" w:styleId="Elenco41">
    <w:name w:val="Elenco 41"/>
    <w:rsid w:val="0026710B"/>
  </w:style>
  <w:style w:type="numbering" w:customStyle="1" w:styleId="Elenco51">
    <w:name w:val="Elenco 51"/>
    <w:rsid w:val="0026710B"/>
  </w:style>
  <w:style w:type="numbering" w:customStyle="1" w:styleId="List6">
    <w:name w:val="List 6"/>
    <w:rsid w:val="0026710B"/>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26710B"/>
    <w:rPr>
      <w:rFonts w:ascii="Arial" w:eastAsia="Times New Roman" w:hAnsi="Arial" w:cs="Times New Roman"/>
      <w:szCs w:val="20"/>
      <w:lang w:eastAsia="en-GB"/>
    </w:rPr>
  </w:style>
  <w:style w:type="paragraph" w:customStyle="1" w:styleId="Opsommingnummering">
    <w:name w:val="Opsomming nummering"/>
    <w:uiPriority w:val="99"/>
    <w:qFormat/>
    <w:rsid w:val="0026710B"/>
    <w:pPr>
      <w:spacing w:after="0" w:line="280" w:lineRule="exact"/>
      <w:ind w:left="720" w:hanging="360"/>
    </w:pPr>
    <w:rPr>
      <w:rFonts w:ascii="Times New Roman" w:eastAsia="Times New Roman" w:hAnsi="Times New Roman" w:cs="Times New Roman"/>
      <w:sz w:val="21"/>
      <w:szCs w:val="20"/>
      <w:lang w:val="nl-NL" w:eastAsia="nl-NL"/>
    </w:rPr>
  </w:style>
  <w:style w:type="numbering" w:customStyle="1" w:styleId="Opsomming">
    <w:name w:val="Opsomming"/>
    <w:uiPriority w:val="99"/>
    <w:rsid w:val="0026710B"/>
  </w:style>
  <w:style w:type="paragraph" w:styleId="PlainText">
    <w:name w:val="Plain Text"/>
    <w:basedOn w:val="Normal"/>
    <w:link w:val="PlainTextChar"/>
    <w:uiPriority w:val="99"/>
    <w:unhideWhenUsed/>
    <w:rsid w:val="0026710B"/>
    <w:pPr>
      <w:spacing w:after="0"/>
    </w:pPr>
    <w:rPr>
      <w:rFonts w:ascii="Calibri" w:eastAsiaTheme="minorHAnsi" w:hAnsi="Calibri" w:cstheme="minorBidi"/>
      <w:szCs w:val="21"/>
      <w:lang w:val="nl-NL" w:eastAsia="en-US"/>
    </w:rPr>
  </w:style>
  <w:style w:type="character" w:customStyle="1" w:styleId="PlainTextChar">
    <w:name w:val="Plain Text Char"/>
    <w:basedOn w:val="DefaultParagraphFont"/>
    <w:link w:val="PlainText"/>
    <w:uiPriority w:val="99"/>
    <w:rsid w:val="0026710B"/>
    <w:rPr>
      <w:rFonts w:ascii="Calibri" w:hAnsi="Calibri"/>
      <w:szCs w:val="21"/>
      <w:lang w:val="nl-NL"/>
    </w:rPr>
  </w:style>
  <w:style w:type="paragraph" w:styleId="Caption">
    <w:name w:val="caption"/>
    <w:basedOn w:val="Normal"/>
    <w:next w:val="Normal"/>
    <w:uiPriority w:val="35"/>
    <w:unhideWhenUsed/>
    <w:qFormat/>
    <w:rsid w:val="0026710B"/>
    <w:pPr>
      <w:spacing w:after="200"/>
    </w:pPr>
    <w:rPr>
      <w:rFonts w:asciiTheme="minorHAnsi" w:eastAsiaTheme="minorHAnsi" w:hAnsiTheme="minorHAnsi" w:cstheme="minorBidi"/>
      <w:b/>
      <w:bCs/>
      <w:color w:val="5B9BD5" w:themeColor="accent1"/>
      <w:sz w:val="18"/>
      <w:szCs w:val="18"/>
      <w:lang w:eastAsia="en-US"/>
    </w:rPr>
  </w:style>
  <w:style w:type="paragraph" w:styleId="NoSpacing">
    <w:name w:val="No Spacing"/>
    <w:link w:val="NoSpacingChar"/>
    <w:uiPriority w:val="1"/>
    <w:qFormat/>
    <w:rsid w:val="0026710B"/>
    <w:pPr>
      <w:spacing w:after="0" w:line="240" w:lineRule="auto"/>
    </w:pPr>
    <w:rPr>
      <w:rFonts w:ascii="Calibri" w:eastAsia="MS PGothic" w:hAnsi="Calibri" w:cs="Times New Roman"/>
      <w:szCs w:val="24"/>
      <w:lang w:val="en-US"/>
    </w:rPr>
  </w:style>
  <w:style w:type="paragraph" w:styleId="Revision">
    <w:name w:val="Revision"/>
    <w:hidden/>
    <w:uiPriority w:val="99"/>
    <w:semiHidden/>
    <w:rsid w:val="0026710B"/>
    <w:pPr>
      <w:spacing w:after="0" w:line="240" w:lineRule="auto"/>
    </w:pPr>
    <w:rPr>
      <w:rFonts w:eastAsiaTheme="minorEastAsia"/>
      <w:szCs w:val="24"/>
      <w:lang w:val="en-US"/>
    </w:rPr>
  </w:style>
  <w:style w:type="paragraph" w:customStyle="1" w:styleId="CPQuest2">
    <w:name w:val="CP_Quest2"/>
    <w:basedOn w:val="Normal"/>
    <w:autoRedefine/>
    <w:uiPriority w:val="99"/>
    <w:qFormat/>
    <w:rsid w:val="0026710B"/>
    <w:pPr>
      <w:numPr>
        <w:numId w:val="13"/>
      </w:numPr>
      <w:spacing w:before="250" w:after="0"/>
      <w:jc w:val="both"/>
    </w:pPr>
    <w:rPr>
      <w:rFonts w:asciiTheme="minorHAnsi" w:eastAsia="Calibri" w:hAnsiTheme="minorHAnsi" w:cstheme="minorHAnsi"/>
      <w:color w:val="1F497D"/>
      <w:sz w:val="18"/>
      <w:szCs w:val="18"/>
      <w:lang w:eastAsia="en-US"/>
    </w:rPr>
  </w:style>
  <w:style w:type="paragraph" w:customStyle="1" w:styleId="CPTitle3">
    <w:name w:val="CP_Title3"/>
    <w:basedOn w:val="Heading2"/>
    <w:uiPriority w:val="99"/>
    <w:qFormat/>
    <w:rsid w:val="0026710B"/>
    <w:pPr>
      <w:numPr>
        <w:ilvl w:val="2"/>
        <w:numId w:val="13"/>
      </w:numPr>
      <w:tabs>
        <w:tab w:val="num" w:pos="360"/>
        <w:tab w:val="num" w:pos="567"/>
      </w:tabs>
      <w:spacing w:before="250" w:line="276" w:lineRule="auto"/>
      <w:jc w:val="both"/>
    </w:pPr>
    <w:rPr>
      <w:rFonts w:cstheme="majorHAnsi"/>
      <w:b/>
      <w:color w:val="auto"/>
      <w:sz w:val="28"/>
      <w:szCs w:val="28"/>
      <w:lang w:eastAsia="en-US"/>
    </w:rPr>
  </w:style>
  <w:style w:type="paragraph" w:customStyle="1" w:styleId="CPTitle4">
    <w:name w:val="CP_Title4"/>
    <w:basedOn w:val="Normal"/>
    <w:uiPriority w:val="99"/>
    <w:qFormat/>
    <w:rsid w:val="0026710B"/>
    <w:pPr>
      <w:numPr>
        <w:ilvl w:val="3"/>
        <w:numId w:val="13"/>
      </w:numPr>
      <w:spacing w:before="250" w:after="0" w:line="276" w:lineRule="auto"/>
      <w:jc w:val="both"/>
    </w:pPr>
    <w:rPr>
      <w:rFonts w:asciiTheme="majorHAnsi" w:eastAsiaTheme="minorEastAsia" w:hAnsiTheme="majorHAnsi" w:cstheme="majorHAnsi"/>
      <w:b/>
      <w:lang w:eastAsia="en-US"/>
    </w:rPr>
  </w:style>
  <w:style w:type="paragraph" w:customStyle="1" w:styleId="CPTitle5">
    <w:name w:val="CP_Title5"/>
    <w:basedOn w:val="Normal"/>
    <w:uiPriority w:val="99"/>
    <w:qFormat/>
    <w:rsid w:val="0026710B"/>
    <w:pPr>
      <w:numPr>
        <w:ilvl w:val="4"/>
        <w:numId w:val="13"/>
      </w:numPr>
      <w:spacing w:before="250" w:after="0" w:line="276" w:lineRule="auto"/>
      <w:jc w:val="both"/>
    </w:pPr>
    <w:rPr>
      <w:rFonts w:asciiTheme="majorHAnsi" w:eastAsiaTheme="minorEastAsia" w:hAnsiTheme="majorHAnsi" w:cstheme="majorHAnsi"/>
      <w:i/>
      <w:u w:val="single"/>
      <w:lang w:eastAsia="en-US"/>
    </w:rPr>
  </w:style>
  <w:style w:type="paragraph" w:customStyle="1" w:styleId="CPTitle6">
    <w:name w:val="CP_Title6"/>
    <w:basedOn w:val="Normal"/>
    <w:uiPriority w:val="99"/>
    <w:qFormat/>
    <w:rsid w:val="0026710B"/>
    <w:pPr>
      <w:numPr>
        <w:ilvl w:val="5"/>
        <w:numId w:val="13"/>
      </w:numPr>
      <w:spacing w:before="250" w:after="0" w:line="276" w:lineRule="auto"/>
      <w:jc w:val="both"/>
    </w:pPr>
    <w:rPr>
      <w:rFonts w:asciiTheme="majorHAnsi" w:eastAsiaTheme="minorEastAsia" w:hAnsiTheme="majorHAnsi" w:cstheme="majorHAnsi"/>
      <w:i/>
      <w:lang w:eastAsia="en-US"/>
    </w:rPr>
  </w:style>
  <w:style w:type="paragraph" w:customStyle="1" w:styleId="CPNumPar">
    <w:name w:val="CP_NumPar"/>
    <w:basedOn w:val="Normal"/>
    <w:uiPriority w:val="99"/>
    <w:qFormat/>
    <w:rsid w:val="0026710B"/>
    <w:pPr>
      <w:numPr>
        <w:ilvl w:val="6"/>
        <w:numId w:val="13"/>
      </w:numPr>
      <w:spacing w:before="250" w:after="0" w:line="276" w:lineRule="auto"/>
      <w:jc w:val="both"/>
    </w:pPr>
    <w:rPr>
      <w:rFonts w:asciiTheme="minorHAnsi" w:eastAsiaTheme="minorEastAsia" w:hAnsiTheme="minorHAnsi" w:cstheme="minorBidi"/>
      <w:lang w:eastAsia="en-US"/>
    </w:rPr>
  </w:style>
  <w:style w:type="paragraph" w:customStyle="1" w:styleId="CPisubtitles">
    <w:name w:val="CP_isubtitles"/>
    <w:basedOn w:val="Normal"/>
    <w:uiPriority w:val="99"/>
    <w:qFormat/>
    <w:rsid w:val="0026710B"/>
    <w:pPr>
      <w:numPr>
        <w:ilvl w:val="7"/>
        <w:numId w:val="13"/>
      </w:numPr>
      <w:spacing w:before="250" w:after="0" w:line="276" w:lineRule="auto"/>
      <w:jc w:val="both"/>
    </w:pPr>
    <w:rPr>
      <w:rFonts w:asciiTheme="minorHAnsi" w:eastAsiaTheme="minorEastAsia" w:hAnsiTheme="minorHAnsi" w:cstheme="minorBidi"/>
      <w:lang w:eastAsia="en-US"/>
    </w:rPr>
  </w:style>
  <w:style w:type="paragraph" w:customStyle="1" w:styleId="CPasubtitles">
    <w:name w:val="CP_asubtitles"/>
    <w:basedOn w:val="Normal"/>
    <w:uiPriority w:val="99"/>
    <w:qFormat/>
    <w:rsid w:val="0026710B"/>
    <w:pPr>
      <w:numPr>
        <w:ilvl w:val="8"/>
        <w:numId w:val="13"/>
      </w:numPr>
      <w:spacing w:before="250" w:after="0" w:line="276" w:lineRule="auto"/>
      <w:jc w:val="both"/>
    </w:pPr>
    <w:rPr>
      <w:rFonts w:asciiTheme="minorHAnsi" w:eastAsiaTheme="minorEastAsia" w:hAnsiTheme="minorHAnsi" w:cstheme="minorBidi"/>
      <w:lang w:eastAsia="en-US"/>
    </w:rPr>
  </w:style>
  <w:style w:type="paragraph" w:styleId="NormalWeb">
    <w:name w:val="Normal (Web)"/>
    <w:basedOn w:val="Normal"/>
    <w:uiPriority w:val="99"/>
    <w:semiHidden/>
    <w:unhideWhenUsed/>
    <w:rsid w:val="0026710B"/>
    <w:pPr>
      <w:spacing w:before="100" w:beforeAutospacing="1" w:after="100" w:afterAutospacing="1"/>
    </w:pPr>
    <w:rPr>
      <w:rFonts w:ascii="Times New Roman" w:hAnsi="Times New Roman"/>
      <w:sz w:val="24"/>
      <w:szCs w:val="24"/>
      <w:lang w:val="nl-NL" w:eastAsia="zh-CN"/>
    </w:rPr>
  </w:style>
  <w:style w:type="paragraph" w:customStyle="1" w:styleId="Titrearticle">
    <w:name w:val="Titre article"/>
    <w:basedOn w:val="Normal"/>
    <w:next w:val="Normal"/>
    <w:uiPriority w:val="99"/>
    <w:rsid w:val="0026710B"/>
    <w:pPr>
      <w:keepNext/>
      <w:spacing w:before="360" w:after="120"/>
      <w:jc w:val="center"/>
    </w:pPr>
    <w:rPr>
      <w:rFonts w:ascii="Times New Roman" w:eastAsiaTheme="minorHAnsi" w:hAnsi="Times New Roman"/>
      <w:i/>
      <w:sz w:val="24"/>
      <w:szCs w:val="22"/>
      <w:lang w:eastAsia="en-US"/>
    </w:rPr>
  </w:style>
  <w:style w:type="paragraph" w:customStyle="1" w:styleId="Considrant">
    <w:name w:val="Considérant"/>
    <w:basedOn w:val="Normal"/>
    <w:uiPriority w:val="99"/>
    <w:rsid w:val="0026710B"/>
    <w:pPr>
      <w:spacing w:before="120" w:after="120"/>
      <w:jc w:val="both"/>
    </w:pPr>
    <w:rPr>
      <w:rFonts w:ascii="Times New Roman" w:eastAsiaTheme="minorHAnsi" w:hAnsi="Times New Roman"/>
      <w:sz w:val="24"/>
      <w:szCs w:val="22"/>
      <w:lang w:eastAsia="en-US"/>
    </w:rPr>
  </w:style>
  <w:style w:type="paragraph" w:customStyle="1" w:styleId="CM1">
    <w:name w:val="CM1"/>
    <w:basedOn w:val="Default"/>
    <w:next w:val="Default"/>
    <w:uiPriority w:val="99"/>
    <w:rsid w:val="0026710B"/>
    <w:rPr>
      <w:rFonts w:ascii="EUAlbertina" w:eastAsiaTheme="minorEastAsia" w:hAnsi="EUAlbertina" w:cstheme="minorBidi"/>
      <w:color w:val="auto"/>
      <w:lang w:val="nl-NL"/>
    </w:rPr>
  </w:style>
  <w:style w:type="paragraph" w:customStyle="1" w:styleId="CM3">
    <w:name w:val="CM3"/>
    <w:basedOn w:val="Default"/>
    <w:next w:val="Default"/>
    <w:uiPriority w:val="99"/>
    <w:rsid w:val="0026710B"/>
    <w:rPr>
      <w:rFonts w:ascii="EUAlbertina" w:eastAsiaTheme="minorEastAsia" w:hAnsi="EUAlbertina" w:cstheme="minorBidi"/>
      <w:color w:val="auto"/>
      <w:lang w:val="nl-NL"/>
    </w:rPr>
  </w:style>
  <w:style w:type="paragraph" w:styleId="EndnoteText">
    <w:name w:val="endnote text"/>
    <w:basedOn w:val="Normal"/>
    <w:link w:val="EndnoteTextChar"/>
    <w:uiPriority w:val="99"/>
    <w:semiHidden/>
    <w:unhideWhenUsed/>
    <w:rsid w:val="0026710B"/>
    <w:pPr>
      <w:spacing w:after="0"/>
    </w:pPr>
    <w:rPr>
      <w:rFonts w:asciiTheme="minorHAnsi" w:eastAsiaTheme="minorEastAsia" w:hAnsiTheme="minorHAnsi" w:cstheme="minorBidi"/>
      <w:sz w:val="20"/>
      <w:lang w:val="en-US" w:eastAsia="en-US"/>
    </w:rPr>
  </w:style>
  <w:style w:type="character" w:customStyle="1" w:styleId="EndnoteTextChar">
    <w:name w:val="Endnote Text Char"/>
    <w:basedOn w:val="DefaultParagraphFont"/>
    <w:link w:val="EndnoteText"/>
    <w:uiPriority w:val="99"/>
    <w:semiHidden/>
    <w:rsid w:val="0026710B"/>
    <w:rPr>
      <w:rFonts w:eastAsiaTheme="minorEastAsia"/>
      <w:sz w:val="20"/>
      <w:szCs w:val="20"/>
      <w:lang w:val="en-US"/>
    </w:rPr>
  </w:style>
  <w:style w:type="character" w:styleId="EndnoteReference">
    <w:name w:val="endnote reference"/>
    <w:basedOn w:val="DefaultParagraphFont"/>
    <w:uiPriority w:val="99"/>
    <w:semiHidden/>
    <w:unhideWhenUsed/>
    <w:rsid w:val="0026710B"/>
    <w:rPr>
      <w:vertAlign w:val="superscript"/>
    </w:rPr>
  </w:style>
  <w:style w:type="character" w:customStyle="1" w:styleId="UnresolvedMention1">
    <w:name w:val="Unresolved Mention1"/>
    <w:basedOn w:val="DefaultParagraphFont"/>
    <w:uiPriority w:val="99"/>
    <w:semiHidden/>
    <w:rsid w:val="0026710B"/>
    <w:rPr>
      <w:color w:val="605E5C"/>
      <w:shd w:val="clear" w:color="auto" w:fill="E1DFDD"/>
    </w:rPr>
  </w:style>
  <w:style w:type="character" w:customStyle="1" w:styleId="ParagraphedelisteCar">
    <w:name w:val="Paragraphe de liste Car"/>
    <w:aliases w:val="Paragraphe EI Car,Paragraphe de liste1 Car,EC Car,Normal bullet 2 Car,Bullet list Car,List Paragraph1 Car,Numbered List Car,1st level - Bullet List Paragraph Car,Lettre d'introduction Car,Paragrafo elenco Car,List Paragraph11 Car"/>
    <w:basedOn w:val="DefaultParagraphFont"/>
    <w:uiPriority w:val="34"/>
    <w:locked/>
    <w:rsid w:val="0026710B"/>
  </w:style>
  <w:style w:type="character" w:customStyle="1" w:styleId="Heading1Char1">
    <w:name w:val="Heading 1 Char1"/>
    <w:aliases w:val="Cover title white Char1"/>
    <w:basedOn w:val="DefaultParagraphFont"/>
    <w:uiPriority w:val="1"/>
    <w:rsid w:val="0026710B"/>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Cover subtitle white Char1"/>
    <w:basedOn w:val="DefaultParagraphFont"/>
    <w:semiHidden/>
    <w:rsid w:val="0026710B"/>
    <w:rPr>
      <w:rFonts w:asciiTheme="majorHAnsi" w:eastAsiaTheme="majorEastAsia" w:hAnsiTheme="majorHAnsi" w:cstheme="majorBidi"/>
      <w:color w:val="2E74B5" w:themeColor="accent1" w:themeShade="BF"/>
      <w:sz w:val="22"/>
    </w:rPr>
  </w:style>
  <w:style w:type="paragraph" w:customStyle="1" w:styleId="msonormal0">
    <w:name w:val="msonormal"/>
    <w:basedOn w:val="Normal"/>
    <w:uiPriority w:val="99"/>
    <w:semiHidden/>
    <w:rsid w:val="0026710B"/>
    <w:pPr>
      <w:spacing w:before="100" w:beforeAutospacing="1" w:after="100" w:afterAutospacing="1"/>
    </w:pPr>
    <w:rPr>
      <w:rFonts w:ascii="Times New Roman" w:hAnsi="Times New Roman"/>
      <w:sz w:val="24"/>
      <w:szCs w:val="24"/>
      <w:lang w:val="nl-NL" w:eastAsia="zh-CN"/>
    </w:rPr>
  </w:style>
  <w:style w:type="table" w:customStyle="1" w:styleId="TableGrid2">
    <w:name w:val="Table Grid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6710B"/>
    <w:rPr>
      <w:color w:val="808080"/>
    </w:rPr>
  </w:style>
  <w:style w:type="paragraph" w:customStyle="1" w:styleId="05aTitle">
    <w:name w:val="05a_Title"/>
    <w:basedOn w:val="Normal"/>
    <w:uiPriority w:val="99"/>
    <w:rsid w:val="0026710B"/>
    <w:pPr>
      <w:spacing w:after="0" w:line="340" w:lineRule="exact"/>
    </w:pPr>
    <w:rPr>
      <w:rFonts w:ascii="Georgia" w:hAnsi="Georgia"/>
      <w:b/>
      <w:color w:val="2D4190"/>
      <w:sz w:val="28"/>
      <w:szCs w:val="24"/>
      <w:lang w:eastAsia="de-DE"/>
    </w:rPr>
  </w:style>
  <w:style w:type="paragraph" w:customStyle="1" w:styleId="02Date">
    <w:name w:val="02_Date"/>
    <w:basedOn w:val="Normal"/>
    <w:uiPriority w:val="99"/>
    <w:rsid w:val="0026710B"/>
    <w:pPr>
      <w:spacing w:after="0" w:line="220" w:lineRule="exact"/>
    </w:pPr>
    <w:rPr>
      <w:rFonts w:ascii="Georgia" w:hAnsi="Georgia"/>
      <w:sz w:val="17"/>
      <w:szCs w:val="24"/>
      <w:lang w:eastAsia="de-DE"/>
    </w:rPr>
  </w:style>
  <w:style w:type="paragraph" w:customStyle="1" w:styleId="05HeadlinenoIndex">
    <w:name w:val="05_Headline no Index"/>
    <w:basedOn w:val="Normal"/>
    <w:uiPriority w:val="99"/>
    <w:rsid w:val="0026710B"/>
    <w:pPr>
      <w:spacing w:after="250" w:line="300" w:lineRule="exact"/>
      <w:jc w:val="both"/>
    </w:pPr>
    <w:rPr>
      <w:rFonts w:ascii="Georgia" w:hAnsi="Georgia"/>
      <w:b/>
      <w:sz w:val="24"/>
      <w:szCs w:val="24"/>
      <w:lang w:eastAsia="de-DE"/>
    </w:rPr>
  </w:style>
  <w:style w:type="paragraph" w:customStyle="1" w:styleId="04aNumbering">
    <w:name w:val="04a_Numbering"/>
    <w:basedOn w:val="Normal"/>
    <w:uiPriority w:val="99"/>
    <w:rsid w:val="0026710B"/>
    <w:pPr>
      <w:spacing w:after="250" w:line="276" w:lineRule="auto"/>
      <w:jc w:val="both"/>
    </w:pPr>
    <w:rPr>
      <w:rFonts w:ascii="Georgia" w:hAnsi="Georgia"/>
      <w:sz w:val="20"/>
      <w:szCs w:val="24"/>
      <w:lang w:eastAsia="de-DE"/>
    </w:rPr>
  </w:style>
  <w:style w:type="paragraph" w:customStyle="1" w:styleId="05dHeadline1blue">
    <w:name w:val="05d_Headline 1 blue"/>
    <w:basedOn w:val="Normal"/>
    <w:next w:val="04fBodytextblue"/>
    <w:uiPriority w:val="99"/>
    <w:rsid w:val="0026710B"/>
    <w:pPr>
      <w:keepNext/>
      <w:numPr>
        <w:numId w:val="14"/>
      </w:numPr>
      <w:pBdr>
        <w:top w:val="single" w:sz="4" w:space="10" w:color="283583"/>
      </w:pBdr>
      <w:tabs>
        <w:tab w:val="left" w:pos="284"/>
        <w:tab w:val="left" w:pos="397"/>
      </w:tabs>
      <w:spacing w:after="280" w:line="280" w:lineRule="exact"/>
      <w:jc w:val="both"/>
    </w:pPr>
    <w:rPr>
      <w:rFonts w:ascii="Georgia" w:hAnsi="Georgia"/>
      <w:b/>
      <w:color w:val="2D4190"/>
      <w:sz w:val="20"/>
      <w:szCs w:val="24"/>
      <w:lang w:eastAsia="de-DE"/>
    </w:rPr>
  </w:style>
  <w:style w:type="paragraph" w:customStyle="1" w:styleId="04fBodytextblue">
    <w:name w:val="04f_Body text blue"/>
    <w:basedOn w:val="Normal"/>
    <w:uiPriority w:val="99"/>
    <w:rsid w:val="0026710B"/>
    <w:pPr>
      <w:pBdr>
        <w:bottom w:val="single" w:sz="4" w:space="12" w:color="283583"/>
      </w:pBdr>
      <w:spacing w:after="250" w:line="276" w:lineRule="auto"/>
      <w:jc w:val="both"/>
    </w:pPr>
    <w:rPr>
      <w:rFonts w:ascii="Georgia" w:hAnsi="Georgia"/>
      <w:color w:val="2D4190"/>
      <w:sz w:val="20"/>
      <w:szCs w:val="24"/>
      <w:lang w:eastAsia="de-DE"/>
    </w:rPr>
  </w:style>
  <w:style w:type="paragraph" w:customStyle="1" w:styleId="04eBodytextleft">
    <w:name w:val="04e_Body text left"/>
    <w:basedOn w:val="Normal"/>
    <w:uiPriority w:val="99"/>
    <w:rsid w:val="0026710B"/>
    <w:pPr>
      <w:spacing w:after="0" w:line="276" w:lineRule="auto"/>
    </w:pPr>
    <w:rPr>
      <w:rFonts w:ascii="Georgia" w:hAnsi="Georgia"/>
      <w:sz w:val="20"/>
      <w:szCs w:val="24"/>
      <w:lang w:eastAsia="de-DE"/>
    </w:rPr>
  </w:style>
  <w:style w:type="paragraph" w:customStyle="1" w:styleId="05bHeadline1black">
    <w:name w:val="05b_Headline 1 black"/>
    <w:basedOn w:val="05dHeadline1blue"/>
    <w:uiPriority w:val="99"/>
    <w:rsid w:val="0026710B"/>
    <w:pPr>
      <w:pBdr>
        <w:top w:val="none" w:sz="0" w:space="0" w:color="auto"/>
      </w:pBdr>
    </w:pPr>
    <w:rPr>
      <w:color w:val="000000"/>
    </w:rPr>
  </w:style>
  <w:style w:type="paragraph" w:customStyle="1" w:styleId="EIOPA-Body-v1">
    <w:name w:val="EIOPA-Body-v1"/>
    <w:basedOn w:val="Normal"/>
    <w:link w:val="EIOPA-Body-v1Char"/>
    <w:qFormat/>
    <w:rsid w:val="0026710B"/>
    <w:pPr>
      <w:spacing w:before="120" w:after="120" w:line="259" w:lineRule="auto"/>
    </w:pPr>
    <w:rPr>
      <w:rFonts w:ascii="Lucida Sans" w:eastAsiaTheme="minorHAnsi" w:hAnsi="Lucida Sans" w:cstheme="minorBidi"/>
      <w:sz w:val="20"/>
      <w:szCs w:val="22"/>
      <w:lang w:eastAsia="en-US"/>
    </w:rPr>
  </w:style>
  <w:style w:type="character" w:customStyle="1" w:styleId="EIOPA-Body-v1Char">
    <w:name w:val="EIOPA-Body-v1 Char"/>
    <w:basedOn w:val="DefaultParagraphFont"/>
    <w:link w:val="EIOPA-Body-v1"/>
    <w:rsid w:val="0026710B"/>
    <w:rPr>
      <w:rFonts w:ascii="Lucida Sans" w:hAnsi="Lucida Sans"/>
      <w:sz w:val="20"/>
    </w:rPr>
  </w:style>
  <w:style w:type="table" w:styleId="PlainTable3">
    <w:name w:val="Plain Table 3"/>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26710B"/>
    <w:pPr>
      <w:spacing w:before="100" w:beforeAutospacing="1" w:after="100" w:afterAutospacing="1"/>
    </w:pPr>
    <w:rPr>
      <w:rFonts w:ascii="Times New Roman" w:hAnsi="Times New Roman"/>
      <w:sz w:val="20"/>
      <w:lang w:val="fr-FR" w:eastAsia="fr-FR"/>
    </w:rPr>
  </w:style>
  <w:style w:type="character" w:styleId="Emphasis">
    <w:name w:val="Emphasis"/>
    <w:basedOn w:val="DefaultParagraphFont"/>
    <w:uiPriority w:val="20"/>
    <w:qFormat/>
    <w:rsid w:val="0026710B"/>
    <w:rPr>
      <w:i/>
      <w:iCs/>
    </w:rPr>
  </w:style>
  <w:style w:type="character" w:styleId="SubtleEmphasis">
    <w:name w:val="Subtle Emphasis"/>
    <w:basedOn w:val="DefaultParagraphFont"/>
    <w:uiPriority w:val="19"/>
    <w:qFormat/>
    <w:rsid w:val="0026710B"/>
    <w:rPr>
      <w:i/>
      <w:iCs/>
      <w:color w:val="404040" w:themeColor="text1" w:themeTint="BF"/>
    </w:rPr>
  </w:style>
  <w:style w:type="numbering" w:customStyle="1" w:styleId="NoList1">
    <w:name w:val="No List1"/>
    <w:next w:val="NoList"/>
    <w:uiPriority w:val="99"/>
    <w:semiHidden/>
    <w:unhideWhenUsed/>
    <w:rsid w:val="0026710B"/>
  </w:style>
  <w:style w:type="table" w:customStyle="1" w:styleId="TableGrid5">
    <w:name w:val="Table Grid5"/>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1">
    <w:name w:val="Table Professional1"/>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1">
    <w:name w:val="EBA table1"/>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1">
    <w:name w:val="Light Shading11"/>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1">
    <w:name w:val="Table Grid1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1">
    <w:name w:val="Medium Grid 211"/>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1">
    <w:name w:val="List 471"/>
    <w:rsid w:val="0026710B"/>
  </w:style>
  <w:style w:type="numbering" w:customStyle="1" w:styleId="Elenco411">
    <w:name w:val="Elenco 411"/>
    <w:rsid w:val="0026710B"/>
  </w:style>
  <w:style w:type="numbering" w:customStyle="1" w:styleId="Elenco511">
    <w:name w:val="Elenco 511"/>
    <w:rsid w:val="0026710B"/>
  </w:style>
  <w:style w:type="numbering" w:customStyle="1" w:styleId="List61">
    <w:name w:val="List 61"/>
    <w:rsid w:val="0026710B"/>
  </w:style>
  <w:style w:type="numbering" w:customStyle="1" w:styleId="Opsomming1">
    <w:name w:val="Opsomming1"/>
    <w:uiPriority w:val="99"/>
    <w:rsid w:val="0026710B"/>
  </w:style>
  <w:style w:type="table" w:customStyle="1" w:styleId="TableGrid21">
    <w:name w:val="Table Grid21"/>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710B"/>
  </w:style>
  <w:style w:type="numbering" w:customStyle="1" w:styleId="List4711">
    <w:name w:val="List 4711"/>
    <w:rsid w:val="0026710B"/>
  </w:style>
  <w:style w:type="numbering" w:customStyle="1" w:styleId="Elenco4111">
    <w:name w:val="Elenco 4111"/>
    <w:rsid w:val="0026710B"/>
  </w:style>
  <w:style w:type="numbering" w:customStyle="1" w:styleId="Elenco5111">
    <w:name w:val="Elenco 5111"/>
    <w:rsid w:val="0026710B"/>
  </w:style>
  <w:style w:type="numbering" w:customStyle="1" w:styleId="List611">
    <w:name w:val="List 611"/>
    <w:rsid w:val="0026710B"/>
  </w:style>
  <w:style w:type="numbering" w:customStyle="1" w:styleId="Opsomming11">
    <w:name w:val="Opsomming11"/>
    <w:uiPriority w:val="99"/>
    <w:rsid w:val="0026710B"/>
  </w:style>
  <w:style w:type="character" w:customStyle="1" w:styleId="UnresolvedMention11">
    <w:name w:val="Unresolved Mention11"/>
    <w:basedOn w:val="DefaultParagraphFont"/>
    <w:uiPriority w:val="99"/>
    <w:semiHidden/>
    <w:rsid w:val="0026710B"/>
    <w:rPr>
      <w:color w:val="605E5C"/>
      <w:shd w:val="clear" w:color="auto" w:fill="E1DFDD"/>
    </w:rPr>
  </w:style>
  <w:style w:type="table" w:customStyle="1" w:styleId="TableGrid31">
    <w:name w:val="Table Grid31"/>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1">
    <w:name w:val="Plain Table 32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3">
    <w:name w:val="Plain Table 33"/>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26710B"/>
    <w:rPr>
      <w:color w:val="605E5C"/>
      <w:shd w:val="clear" w:color="auto" w:fill="E1DFDD"/>
    </w:rPr>
  </w:style>
  <w:style w:type="character" w:customStyle="1" w:styleId="UnresolvedMention3">
    <w:name w:val="Unresolved Mention3"/>
    <w:basedOn w:val="DefaultParagraphFont"/>
    <w:uiPriority w:val="99"/>
    <w:semiHidden/>
    <w:unhideWhenUsed/>
    <w:rsid w:val="0026710B"/>
    <w:rPr>
      <w:color w:val="605E5C"/>
      <w:shd w:val="clear" w:color="auto" w:fill="E1DFDD"/>
    </w:rPr>
  </w:style>
  <w:style w:type="character" w:customStyle="1" w:styleId="Heading3Char1">
    <w:name w:val="Heading 3 Char1"/>
    <w:aliases w:val="Title 2 Char1"/>
    <w:basedOn w:val="DefaultParagraphFont"/>
    <w:uiPriority w:val="9"/>
    <w:semiHidden/>
    <w:rsid w:val="0026710B"/>
    <w:rPr>
      <w:rFonts w:ascii="Calibri" w:eastAsia="Times New Roman" w:hAnsi="Calibri" w:cs="Times New Roman"/>
      <w:color w:val="172B39"/>
      <w:sz w:val="24"/>
      <w:szCs w:val="24"/>
      <w:lang w:eastAsia="en-GB"/>
    </w:rPr>
  </w:style>
  <w:style w:type="character" w:customStyle="1" w:styleId="SubtitleChar1">
    <w:name w:val="Subtitle Char1"/>
    <w:aliases w:val="Bullet list 2 Char1"/>
    <w:basedOn w:val="DefaultParagraphFont"/>
    <w:uiPriority w:val="11"/>
    <w:rsid w:val="0026710B"/>
    <w:rPr>
      <w:color w:val="5A5A5A"/>
      <w:spacing w:val="15"/>
      <w:sz w:val="22"/>
      <w:szCs w:val="22"/>
      <w:lang w:val="en-GB" w:eastAsia="en-GB"/>
    </w:rPr>
  </w:style>
  <w:style w:type="character" w:customStyle="1" w:styleId="UnresolvedMention4">
    <w:name w:val="Unresolved Mention4"/>
    <w:basedOn w:val="DefaultParagraphFont"/>
    <w:uiPriority w:val="99"/>
    <w:semiHidden/>
    <w:unhideWhenUsed/>
    <w:rsid w:val="0026710B"/>
    <w:rPr>
      <w:color w:val="605E5C"/>
      <w:shd w:val="clear" w:color="auto" w:fill="E1DFDD"/>
    </w:rPr>
  </w:style>
  <w:style w:type="table" w:styleId="PlainTable1">
    <w:name w:val="Plain Table 1"/>
    <w:basedOn w:val="TableNormal"/>
    <w:uiPriority w:val="41"/>
    <w:rsid w:val="002671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
    <w:name w:val="No List2"/>
    <w:next w:val="NoList"/>
    <w:uiPriority w:val="99"/>
    <w:semiHidden/>
    <w:unhideWhenUsed/>
    <w:rsid w:val="0026710B"/>
  </w:style>
  <w:style w:type="table" w:customStyle="1" w:styleId="TableGrid6">
    <w:name w:val="Table Grid6"/>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2">
    <w:name w:val="Table Professional2"/>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2">
    <w:name w:val="EBA table2"/>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2">
    <w:name w:val="Light Shading12"/>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2">
    <w:name w:val="Table Grid12"/>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2">
    <w:name w:val="Medium Grid 212"/>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2">
    <w:name w:val="List 472"/>
    <w:rsid w:val="0026710B"/>
  </w:style>
  <w:style w:type="numbering" w:customStyle="1" w:styleId="Elenco412">
    <w:name w:val="Elenco 412"/>
    <w:rsid w:val="0026710B"/>
  </w:style>
  <w:style w:type="numbering" w:customStyle="1" w:styleId="Elenco512">
    <w:name w:val="Elenco 512"/>
    <w:rsid w:val="0026710B"/>
  </w:style>
  <w:style w:type="numbering" w:customStyle="1" w:styleId="List62">
    <w:name w:val="List 62"/>
    <w:rsid w:val="0026710B"/>
  </w:style>
  <w:style w:type="numbering" w:customStyle="1" w:styleId="Opsomming2">
    <w:name w:val="Opsomming2"/>
    <w:uiPriority w:val="99"/>
    <w:rsid w:val="0026710B"/>
  </w:style>
  <w:style w:type="table" w:customStyle="1" w:styleId="TableGrid22">
    <w:name w:val="Table Grid2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710B"/>
  </w:style>
  <w:style w:type="numbering" w:customStyle="1" w:styleId="List4712">
    <w:name w:val="List 4712"/>
    <w:rsid w:val="0026710B"/>
  </w:style>
  <w:style w:type="numbering" w:customStyle="1" w:styleId="Elenco4112">
    <w:name w:val="Elenco 4112"/>
    <w:rsid w:val="0026710B"/>
  </w:style>
  <w:style w:type="numbering" w:customStyle="1" w:styleId="Elenco5112">
    <w:name w:val="Elenco 5112"/>
    <w:rsid w:val="0026710B"/>
  </w:style>
  <w:style w:type="numbering" w:customStyle="1" w:styleId="List612">
    <w:name w:val="List 612"/>
    <w:rsid w:val="0026710B"/>
  </w:style>
  <w:style w:type="numbering" w:customStyle="1" w:styleId="Opsomming12">
    <w:name w:val="Opsomming12"/>
    <w:uiPriority w:val="99"/>
    <w:rsid w:val="0026710B"/>
  </w:style>
  <w:style w:type="table" w:customStyle="1" w:styleId="TableGrid32">
    <w:name w:val="Table Grid32"/>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1">
    <w:name w:val="Plain Table 31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1">
    <w:name w:val="Plain Table 41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2">
    <w:name w:val="Plain Table 32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2">
    <w:name w:val="Plain Table 42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4">
    <w:name w:val="Plain Table 34"/>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4">
    <w:name w:val="Plain Table 44"/>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26710B"/>
    <w:pPr>
      <w:spacing w:after="0" w:line="240" w:lineRule="auto"/>
    </w:pPr>
    <w:rPr>
      <w:rFonts w:eastAsia="Times New Roman"/>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671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26710B"/>
  </w:style>
  <w:style w:type="table" w:customStyle="1" w:styleId="TableGrid7">
    <w:name w:val="Table Grid7"/>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3">
    <w:name w:val="Table Professional3"/>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3">
    <w:name w:val="EBA table3"/>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3">
    <w:name w:val="Light Shading13"/>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3">
    <w:name w:val="Table Grid13"/>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3">
    <w:name w:val="Medium Grid 213"/>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3">
    <w:name w:val="List 473"/>
    <w:rsid w:val="0026710B"/>
  </w:style>
  <w:style w:type="numbering" w:customStyle="1" w:styleId="Elenco413">
    <w:name w:val="Elenco 413"/>
    <w:rsid w:val="0026710B"/>
  </w:style>
  <w:style w:type="numbering" w:customStyle="1" w:styleId="Elenco513">
    <w:name w:val="Elenco 513"/>
    <w:rsid w:val="0026710B"/>
  </w:style>
  <w:style w:type="numbering" w:customStyle="1" w:styleId="List63">
    <w:name w:val="List 63"/>
    <w:rsid w:val="0026710B"/>
  </w:style>
  <w:style w:type="numbering" w:customStyle="1" w:styleId="Opsomming3">
    <w:name w:val="Opsomming3"/>
    <w:uiPriority w:val="99"/>
    <w:rsid w:val="0026710B"/>
  </w:style>
  <w:style w:type="table" w:customStyle="1" w:styleId="TableGrid23">
    <w:name w:val="Table Grid23"/>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6710B"/>
  </w:style>
  <w:style w:type="numbering" w:customStyle="1" w:styleId="List4713">
    <w:name w:val="List 4713"/>
    <w:rsid w:val="0026710B"/>
  </w:style>
  <w:style w:type="numbering" w:customStyle="1" w:styleId="Elenco4113">
    <w:name w:val="Elenco 4113"/>
    <w:rsid w:val="0026710B"/>
  </w:style>
  <w:style w:type="numbering" w:customStyle="1" w:styleId="Elenco5113">
    <w:name w:val="Elenco 5113"/>
    <w:rsid w:val="0026710B"/>
  </w:style>
  <w:style w:type="numbering" w:customStyle="1" w:styleId="List613">
    <w:name w:val="List 613"/>
    <w:rsid w:val="0026710B"/>
  </w:style>
  <w:style w:type="numbering" w:customStyle="1" w:styleId="Opsomming13">
    <w:name w:val="Opsomming13"/>
    <w:uiPriority w:val="99"/>
    <w:rsid w:val="0026710B"/>
  </w:style>
  <w:style w:type="table" w:customStyle="1" w:styleId="TableGrid33">
    <w:name w:val="Table Grid3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3">
    <w:name w:val="Plain Table 3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2">
    <w:name w:val="Plain Table 31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2">
    <w:name w:val="Plain Table 41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3">
    <w:name w:val="Plain Table 32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3">
    <w:name w:val="Plain Table 42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5">
    <w:name w:val="Plain Table 35"/>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5">
    <w:name w:val="Plain Table 45"/>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M4">
    <w:name w:val="CM4"/>
    <w:basedOn w:val="Default"/>
    <w:next w:val="Default"/>
    <w:uiPriority w:val="99"/>
    <w:rsid w:val="0026710B"/>
    <w:rPr>
      <w:rFonts w:eastAsia="Times New Roman"/>
      <w:color w:val="auto"/>
      <w:lang w:val="en-GB"/>
    </w:rPr>
  </w:style>
  <w:style w:type="table" w:customStyle="1" w:styleId="PlainTable15">
    <w:name w:val="Plain Table 15"/>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4">
    <w:name w:val="No List4"/>
    <w:next w:val="NoList"/>
    <w:uiPriority w:val="99"/>
    <w:semiHidden/>
    <w:unhideWhenUsed/>
    <w:rsid w:val="0026710B"/>
  </w:style>
  <w:style w:type="table" w:customStyle="1" w:styleId="TableGrid8">
    <w:name w:val="Table Grid8"/>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4">
    <w:name w:val="Table Professional4"/>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4">
    <w:name w:val="EBA table4"/>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4">
    <w:name w:val="Light Shading14"/>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4">
    <w:name w:val="Light Shading - Accent 114"/>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4">
    <w:name w:val="Table Grid14"/>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4">
    <w:name w:val="Medium Grid 214"/>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4">
    <w:name w:val="List 474"/>
    <w:rsid w:val="0026710B"/>
    <w:pPr>
      <w:numPr>
        <w:numId w:val="9"/>
      </w:numPr>
    </w:pPr>
  </w:style>
  <w:style w:type="numbering" w:customStyle="1" w:styleId="Elenco414">
    <w:name w:val="Elenco 414"/>
    <w:rsid w:val="0026710B"/>
    <w:pPr>
      <w:numPr>
        <w:numId w:val="10"/>
      </w:numPr>
    </w:pPr>
  </w:style>
  <w:style w:type="numbering" w:customStyle="1" w:styleId="Elenco514">
    <w:name w:val="Elenco 514"/>
    <w:rsid w:val="0026710B"/>
    <w:pPr>
      <w:numPr>
        <w:numId w:val="11"/>
      </w:numPr>
    </w:pPr>
  </w:style>
  <w:style w:type="numbering" w:customStyle="1" w:styleId="List64">
    <w:name w:val="List 64"/>
    <w:rsid w:val="0026710B"/>
    <w:pPr>
      <w:numPr>
        <w:numId w:val="12"/>
      </w:numPr>
    </w:pPr>
  </w:style>
  <w:style w:type="numbering" w:customStyle="1" w:styleId="Opsomming4">
    <w:name w:val="Opsomming4"/>
    <w:uiPriority w:val="99"/>
    <w:rsid w:val="0026710B"/>
    <w:pPr>
      <w:numPr>
        <w:numId w:val="15"/>
      </w:numPr>
    </w:pPr>
  </w:style>
  <w:style w:type="table" w:customStyle="1" w:styleId="TableGrid24">
    <w:name w:val="Table Grid24"/>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6710B"/>
  </w:style>
  <w:style w:type="numbering" w:customStyle="1" w:styleId="List4714">
    <w:name w:val="List 4714"/>
    <w:rsid w:val="0026710B"/>
  </w:style>
  <w:style w:type="numbering" w:customStyle="1" w:styleId="Elenco4114">
    <w:name w:val="Elenco 4114"/>
    <w:rsid w:val="0026710B"/>
  </w:style>
  <w:style w:type="numbering" w:customStyle="1" w:styleId="Elenco5114">
    <w:name w:val="Elenco 5114"/>
    <w:rsid w:val="0026710B"/>
  </w:style>
  <w:style w:type="numbering" w:customStyle="1" w:styleId="List614">
    <w:name w:val="List 614"/>
    <w:rsid w:val="0026710B"/>
  </w:style>
  <w:style w:type="numbering" w:customStyle="1" w:styleId="Opsomming14">
    <w:name w:val="Opsomming14"/>
    <w:uiPriority w:val="99"/>
    <w:rsid w:val="0026710B"/>
  </w:style>
  <w:style w:type="table" w:customStyle="1" w:styleId="TableGrid34">
    <w:name w:val="Table Grid34"/>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4">
    <w:name w:val="Plain Table 31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4">
    <w:name w:val="Plain Table 41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3">
    <w:name w:val="Plain Table 31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3">
    <w:name w:val="Plain Table 41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4">
    <w:name w:val="Plain Table 32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4">
    <w:name w:val="Plain Table 42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6">
    <w:name w:val="Plain Table 36"/>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6">
    <w:name w:val="Plain Table 46"/>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rmal1">
    <w:name w:val="Normal1"/>
    <w:basedOn w:val="Normal"/>
    <w:rsid w:val="0026710B"/>
    <w:pPr>
      <w:spacing w:before="100" w:beforeAutospacing="1" w:after="100" w:afterAutospacing="1"/>
    </w:pPr>
    <w:rPr>
      <w:rFonts w:ascii="Times New Roman" w:hAnsi="Times New Roman"/>
      <w:sz w:val="24"/>
      <w:szCs w:val="24"/>
    </w:rPr>
  </w:style>
  <w:style w:type="paragraph" w:customStyle="1" w:styleId="Point0number">
    <w:name w:val="Point 0 (number)"/>
    <w:basedOn w:val="Normal"/>
    <w:rsid w:val="00A63C93"/>
    <w:pPr>
      <w:numPr>
        <w:numId w:val="16"/>
      </w:numPr>
      <w:spacing w:before="120" w:after="120"/>
      <w:jc w:val="both"/>
    </w:pPr>
    <w:rPr>
      <w:rFonts w:ascii="Times New Roman" w:eastAsiaTheme="minorHAnsi" w:hAnsi="Times New Roman"/>
      <w:sz w:val="24"/>
      <w:szCs w:val="22"/>
      <w:lang w:eastAsia="en-US"/>
    </w:rPr>
  </w:style>
  <w:style w:type="paragraph" w:customStyle="1" w:styleId="Point1number">
    <w:name w:val="Point 1 (number)"/>
    <w:basedOn w:val="Normal"/>
    <w:rsid w:val="00A63C93"/>
    <w:pPr>
      <w:numPr>
        <w:ilvl w:val="2"/>
        <w:numId w:val="16"/>
      </w:numPr>
      <w:spacing w:before="120" w:after="120"/>
      <w:jc w:val="both"/>
    </w:pPr>
    <w:rPr>
      <w:rFonts w:ascii="Times New Roman" w:eastAsiaTheme="minorHAnsi" w:hAnsi="Times New Roman"/>
      <w:sz w:val="24"/>
      <w:szCs w:val="22"/>
      <w:lang w:eastAsia="en-US"/>
    </w:rPr>
  </w:style>
  <w:style w:type="paragraph" w:customStyle="1" w:styleId="Point2number">
    <w:name w:val="Point 2 (number)"/>
    <w:basedOn w:val="Normal"/>
    <w:rsid w:val="00A63C93"/>
    <w:pPr>
      <w:numPr>
        <w:ilvl w:val="4"/>
        <w:numId w:val="16"/>
      </w:numPr>
      <w:spacing w:before="120" w:after="120"/>
      <w:jc w:val="both"/>
    </w:pPr>
    <w:rPr>
      <w:rFonts w:ascii="Times New Roman" w:eastAsiaTheme="minorHAnsi" w:hAnsi="Times New Roman"/>
      <w:sz w:val="24"/>
      <w:szCs w:val="22"/>
      <w:lang w:eastAsia="en-US"/>
    </w:rPr>
  </w:style>
  <w:style w:type="paragraph" w:customStyle="1" w:styleId="Point3number">
    <w:name w:val="Point 3 (number)"/>
    <w:basedOn w:val="Normal"/>
    <w:rsid w:val="00A63C93"/>
    <w:pPr>
      <w:numPr>
        <w:ilvl w:val="6"/>
        <w:numId w:val="16"/>
      </w:numPr>
      <w:spacing w:before="120" w:after="120"/>
      <w:jc w:val="both"/>
    </w:pPr>
    <w:rPr>
      <w:rFonts w:ascii="Times New Roman" w:eastAsiaTheme="minorHAnsi" w:hAnsi="Times New Roman"/>
      <w:sz w:val="24"/>
      <w:szCs w:val="22"/>
      <w:lang w:eastAsia="en-US"/>
    </w:rPr>
  </w:style>
  <w:style w:type="paragraph" w:customStyle="1" w:styleId="Point0letter">
    <w:name w:val="Point 0 (letter)"/>
    <w:basedOn w:val="Normal"/>
    <w:rsid w:val="00A63C93"/>
    <w:pPr>
      <w:numPr>
        <w:ilvl w:val="1"/>
        <w:numId w:val="16"/>
      </w:numPr>
      <w:spacing w:before="120" w:after="120"/>
      <w:jc w:val="both"/>
    </w:pPr>
    <w:rPr>
      <w:rFonts w:ascii="Times New Roman" w:eastAsiaTheme="minorHAnsi" w:hAnsi="Times New Roman"/>
      <w:sz w:val="24"/>
      <w:szCs w:val="22"/>
      <w:lang w:eastAsia="en-US"/>
    </w:rPr>
  </w:style>
  <w:style w:type="paragraph" w:customStyle="1" w:styleId="Point1letter">
    <w:name w:val="Point 1 (letter)"/>
    <w:basedOn w:val="Normal"/>
    <w:rsid w:val="00A63C93"/>
    <w:pPr>
      <w:numPr>
        <w:ilvl w:val="3"/>
        <w:numId w:val="16"/>
      </w:numPr>
      <w:spacing w:before="120" w:after="120"/>
      <w:jc w:val="both"/>
    </w:pPr>
    <w:rPr>
      <w:rFonts w:ascii="Times New Roman" w:eastAsiaTheme="minorHAnsi" w:hAnsi="Times New Roman"/>
      <w:sz w:val="24"/>
      <w:szCs w:val="22"/>
      <w:lang w:eastAsia="en-US"/>
    </w:rPr>
  </w:style>
  <w:style w:type="paragraph" w:customStyle="1" w:styleId="Point2letter">
    <w:name w:val="Point 2 (letter)"/>
    <w:basedOn w:val="Normal"/>
    <w:rsid w:val="00A63C93"/>
    <w:pPr>
      <w:numPr>
        <w:ilvl w:val="5"/>
        <w:numId w:val="16"/>
      </w:numPr>
      <w:spacing w:before="120" w:after="120"/>
      <w:jc w:val="both"/>
    </w:pPr>
    <w:rPr>
      <w:rFonts w:ascii="Times New Roman" w:eastAsiaTheme="minorHAnsi" w:hAnsi="Times New Roman"/>
      <w:sz w:val="24"/>
      <w:szCs w:val="22"/>
      <w:lang w:eastAsia="en-US"/>
    </w:rPr>
  </w:style>
  <w:style w:type="paragraph" w:customStyle="1" w:styleId="Point3letter">
    <w:name w:val="Point 3 (letter)"/>
    <w:basedOn w:val="Normal"/>
    <w:rsid w:val="00A63C93"/>
    <w:pPr>
      <w:numPr>
        <w:ilvl w:val="7"/>
        <w:numId w:val="16"/>
      </w:numPr>
      <w:spacing w:before="120" w:after="120"/>
      <w:jc w:val="both"/>
    </w:pPr>
    <w:rPr>
      <w:rFonts w:ascii="Times New Roman" w:eastAsiaTheme="minorHAnsi" w:hAnsi="Times New Roman"/>
      <w:sz w:val="24"/>
      <w:szCs w:val="22"/>
      <w:lang w:eastAsia="en-US"/>
    </w:rPr>
  </w:style>
  <w:style w:type="paragraph" w:customStyle="1" w:styleId="Point4letter">
    <w:name w:val="Point 4 (letter)"/>
    <w:basedOn w:val="Normal"/>
    <w:rsid w:val="00A63C93"/>
    <w:pPr>
      <w:numPr>
        <w:ilvl w:val="8"/>
        <w:numId w:val="16"/>
      </w:numPr>
      <w:spacing w:before="120" w:after="120"/>
      <w:jc w:val="both"/>
    </w:pPr>
    <w:rPr>
      <w:rFonts w:ascii="Times New Roman" w:eastAsiaTheme="minorHAnsi" w:hAnsi="Times New Roman"/>
      <w:sz w:val="24"/>
      <w:szCs w:val="22"/>
      <w:lang w:eastAsia="en-US"/>
    </w:rPr>
  </w:style>
  <w:style w:type="character" w:customStyle="1" w:styleId="Marker">
    <w:name w:val="Marker"/>
    <w:basedOn w:val="DefaultParagraphFont"/>
    <w:rsid w:val="0090008C"/>
    <w:rPr>
      <w:color w:val="0000FF"/>
      <w:shd w:val="clear" w:color="auto" w:fill="auto"/>
    </w:rPr>
  </w:style>
  <w:style w:type="paragraph" w:customStyle="1" w:styleId="Pagedecouverture">
    <w:name w:val="Page de couverture"/>
    <w:basedOn w:val="Normal"/>
    <w:next w:val="Normal"/>
    <w:rsid w:val="0090008C"/>
    <w:pPr>
      <w:spacing w:after="0"/>
      <w:jc w:val="both"/>
    </w:pPr>
    <w:rPr>
      <w:rFonts w:ascii="Times New Roman" w:eastAsiaTheme="minorHAnsi" w:hAnsi="Times New Roman"/>
      <w:sz w:val="24"/>
      <w:szCs w:val="22"/>
      <w:lang w:eastAsia="en-US"/>
    </w:rPr>
  </w:style>
  <w:style w:type="paragraph" w:customStyle="1" w:styleId="FooterCoverPage">
    <w:name w:val="Footer Cover Page"/>
    <w:basedOn w:val="Normal"/>
    <w:link w:val="FooterCoverPageChar"/>
    <w:rsid w:val="0090008C"/>
    <w:pPr>
      <w:tabs>
        <w:tab w:val="center" w:pos="4535"/>
        <w:tab w:val="right" w:pos="9071"/>
        <w:tab w:val="right" w:pos="9921"/>
      </w:tabs>
      <w:spacing w:before="360" w:after="0"/>
      <w:ind w:left="-850" w:right="-850"/>
    </w:pPr>
    <w:rPr>
      <w:rFonts w:ascii="Times New Roman" w:hAnsi="Times New Roman"/>
      <w:sz w:val="24"/>
    </w:rPr>
  </w:style>
  <w:style w:type="character" w:customStyle="1" w:styleId="FooterCoverPageChar">
    <w:name w:val="Footer Cover Page Char"/>
    <w:basedOn w:val="DefaultParagraphFont"/>
    <w:link w:val="FooterCoverPage"/>
    <w:rsid w:val="0090008C"/>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rsid w:val="0090008C"/>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sid w:val="0090008C"/>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rsid w:val="0090008C"/>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sid w:val="0090008C"/>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rsid w:val="0090008C"/>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sid w:val="0090008C"/>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rsid w:val="0090008C"/>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sid w:val="0090008C"/>
    <w:rPr>
      <w:rFonts w:ascii="Times New Roman" w:eastAsia="Times New Roman" w:hAnsi="Times New Roman" w:cs="Times New Roman"/>
      <w:sz w:val="28"/>
      <w:szCs w:val="20"/>
      <w:lang w:eastAsia="en-GB"/>
    </w:rPr>
  </w:style>
  <w:style w:type="character" w:customStyle="1" w:styleId="NoSpacingChar">
    <w:name w:val="No Spacing Char"/>
    <w:basedOn w:val="DefaultParagraphFont"/>
    <w:link w:val="NoSpacing"/>
    <w:uiPriority w:val="1"/>
    <w:rsid w:val="00C173B2"/>
    <w:rPr>
      <w:rFonts w:ascii="Calibri" w:eastAsia="MS PGothic" w:hAnsi="Calibri" w:cs="Times New Roman"/>
      <w:szCs w:val="24"/>
      <w:lang w:val="en-US"/>
    </w:rPr>
  </w:style>
  <w:style w:type="character" w:styleId="UnresolvedMention">
    <w:name w:val="Unresolved Mention"/>
    <w:basedOn w:val="DefaultParagraphFont"/>
    <w:uiPriority w:val="99"/>
    <w:semiHidden/>
    <w:unhideWhenUsed/>
    <w:rsid w:val="005A1E59"/>
    <w:rPr>
      <w:color w:val="605E5C"/>
      <w:shd w:val="clear" w:color="auto" w:fill="E1DFDD"/>
    </w:rPr>
  </w:style>
  <w:style w:type="table" w:customStyle="1" w:styleId="TableGrid17">
    <w:name w:val="Table Grid17"/>
    <w:basedOn w:val="TableNormal"/>
    <w:next w:val="TableGrid"/>
    <w:uiPriority w:val="59"/>
    <w:rsid w:val="00003C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Professional"/>
    <w:next w:val="TableGrid"/>
    <w:uiPriority w:val="39"/>
    <w:rsid w:val="007D37DC"/>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238">
      <w:bodyDiv w:val="1"/>
      <w:marLeft w:val="0"/>
      <w:marRight w:val="0"/>
      <w:marTop w:val="0"/>
      <w:marBottom w:val="0"/>
      <w:divBdr>
        <w:top w:val="none" w:sz="0" w:space="0" w:color="auto"/>
        <w:left w:val="none" w:sz="0" w:space="0" w:color="auto"/>
        <w:bottom w:val="none" w:sz="0" w:space="0" w:color="auto"/>
        <w:right w:val="none" w:sz="0" w:space="0" w:color="auto"/>
      </w:divBdr>
    </w:div>
    <w:div w:id="39131660">
      <w:bodyDiv w:val="1"/>
      <w:marLeft w:val="0"/>
      <w:marRight w:val="0"/>
      <w:marTop w:val="0"/>
      <w:marBottom w:val="0"/>
      <w:divBdr>
        <w:top w:val="none" w:sz="0" w:space="0" w:color="auto"/>
        <w:left w:val="none" w:sz="0" w:space="0" w:color="auto"/>
        <w:bottom w:val="none" w:sz="0" w:space="0" w:color="auto"/>
        <w:right w:val="none" w:sz="0" w:space="0" w:color="auto"/>
      </w:divBdr>
    </w:div>
    <w:div w:id="128860858">
      <w:bodyDiv w:val="1"/>
      <w:marLeft w:val="0"/>
      <w:marRight w:val="0"/>
      <w:marTop w:val="0"/>
      <w:marBottom w:val="0"/>
      <w:divBdr>
        <w:top w:val="none" w:sz="0" w:space="0" w:color="auto"/>
        <w:left w:val="none" w:sz="0" w:space="0" w:color="auto"/>
        <w:bottom w:val="none" w:sz="0" w:space="0" w:color="auto"/>
        <w:right w:val="none" w:sz="0" w:space="0" w:color="auto"/>
      </w:divBdr>
    </w:div>
    <w:div w:id="135150680">
      <w:bodyDiv w:val="1"/>
      <w:marLeft w:val="0"/>
      <w:marRight w:val="0"/>
      <w:marTop w:val="0"/>
      <w:marBottom w:val="0"/>
      <w:divBdr>
        <w:top w:val="none" w:sz="0" w:space="0" w:color="auto"/>
        <w:left w:val="none" w:sz="0" w:space="0" w:color="auto"/>
        <w:bottom w:val="none" w:sz="0" w:space="0" w:color="auto"/>
        <w:right w:val="none" w:sz="0" w:space="0" w:color="auto"/>
      </w:divBdr>
    </w:div>
    <w:div w:id="140923993">
      <w:bodyDiv w:val="1"/>
      <w:marLeft w:val="0"/>
      <w:marRight w:val="0"/>
      <w:marTop w:val="0"/>
      <w:marBottom w:val="0"/>
      <w:divBdr>
        <w:top w:val="none" w:sz="0" w:space="0" w:color="auto"/>
        <w:left w:val="none" w:sz="0" w:space="0" w:color="auto"/>
        <w:bottom w:val="none" w:sz="0" w:space="0" w:color="auto"/>
        <w:right w:val="none" w:sz="0" w:space="0" w:color="auto"/>
      </w:divBdr>
    </w:div>
    <w:div w:id="154418540">
      <w:bodyDiv w:val="1"/>
      <w:marLeft w:val="0"/>
      <w:marRight w:val="0"/>
      <w:marTop w:val="0"/>
      <w:marBottom w:val="0"/>
      <w:divBdr>
        <w:top w:val="none" w:sz="0" w:space="0" w:color="auto"/>
        <w:left w:val="none" w:sz="0" w:space="0" w:color="auto"/>
        <w:bottom w:val="none" w:sz="0" w:space="0" w:color="auto"/>
        <w:right w:val="none" w:sz="0" w:space="0" w:color="auto"/>
      </w:divBdr>
    </w:div>
    <w:div w:id="169873948">
      <w:bodyDiv w:val="1"/>
      <w:marLeft w:val="0"/>
      <w:marRight w:val="0"/>
      <w:marTop w:val="0"/>
      <w:marBottom w:val="0"/>
      <w:divBdr>
        <w:top w:val="none" w:sz="0" w:space="0" w:color="auto"/>
        <w:left w:val="none" w:sz="0" w:space="0" w:color="auto"/>
        <w:bottom w:val="none" w:sz="0" w:space="0" w:color="auto"/>
        <w:right w:val="none" w:sz="0" w:space="0" w:color="auto"/>
      </w:divBdr>
    </w:div>
    <w:div w:id="197623739">
      <w:bodyDiv w:val="1"/>
      <w:marLeft w:val="0"/>
      <w:marRight w:val="0"/>
      <w:marTop w:val="0"/>
      <w:marBottom w:val="0"/>
      <w:divBdr>
        <w:top w:val="none" w:sz="0" w:space="0" w:color="auto"/>
        <w:left w:val="none" w:sz="0" w:space="0" w:color="auto"/>
        <w:bottom w:val="none" w:sz="0" w:space="0" w:color="auto"/>
        <w:right w:val="none" w:sz="0" w:space="0" w:color="auto"/>
      </w:divBdr>
    </w:div>
    <w:div w:id="256136089">
      <w:bodyDiv w:val="1"/>
      <w:marLeft w:val="0"/>
      <w:marRight w:val="0"/>
      <w:marTop w:val="0"/>
      <w:marBottom w:val="0"/>
      <w:divBdr>
        <w:top w:val="none" w:sz="0" w:space="0" w:color="auto"/>
        <w:left w:val="none" w:sz="0" w:space="0" w:color="auto"/>
        <w:bottom w:val="none" w:sz="0" w:space="0" w:color="auto"/>
        <w:right w:val="none" w:sz="0" w:space="0" w:color="auto"/>
      </w:divBdr>
    </w:div>
    <w:div w:id="351416872">
      <w:bodyDiv w:val="1"/>
      <w:marLeft w:val="0"/>
      <w:marRight w:val="0"/>
      <w:marTop w:val="0"/>
      <w:marBottom w:val="0"/>
      <w:divBdr>
        <w:top w:val="none" w:sz="0" w:space="0" w:color="auto"/>
        <w:left w:val="none" w:sz="0" w:space="0" w:color="auto"/>
        <w:bottom w:val="none" w:sz="0" w:space="0" w:color="auto"/>
        <w:right w:val="none" w:sz="0" w:space="0" w:color="auto"/>
      </w:divBdr>
    </w:div>
    <w:div w:id="355888806">
      <w:bodyDiv w:val="1"/>
      <w:marLeft w:val="0"/>
      <w:marRight w:val="0"/>
      <w:marTop w:val="0"/>
      <w:marBottom w:val="0"/>
      <w:divBdr>
        <w:top w:val="none" w:sz="0" w:space="0" w:color="auto"/>
        <w:left w:val="none" w:sz="0" w:space="0" w:color="auto"/>
        <w:bottom w:val="none" w:sz="0" w:space="0" w:color="auto"/>
        <w:right w:val="none" w:sz="0" w:space="0" w:color="auto"/>
      </w:divBdr>
    </w:div>
    <w:div w:id="418792471">
      <w:bodyDiv w:val="1"/>
      <w:marLeft w:val="0"/>
      <w:marRight w:val="0"/>
      <w:marTop w:val="0"/>
      <w:marBottom w:val="0"/>
      <w:divBdr>
        <w:top w:val="none" w:sz="0" w:space="0" w:color="auto"/>
        <w:left w:val="none" w:sz="0" w:space="0" w:color="auto"/>
        <w:bottom w:val="none" w:sz="0" w:space="0" w:color="auto"/>
        <w:right w:val="none" w:sz="0" w:space="0" w:color="auto"/>
      </w:divBdr>
    </w:div>
    <w:div w:id="435056533">
      <w:bodyDiv w:val="1"/>
      <w:marLeft w:val="0"/>
      <w:marRight w:val="0"/>
      <w:marTop w:val="0"/>
      <w:marBottom w:val="0"/>
      <w:divBdr>
        <w:top w:val="none" w:sz="0" w:space="0" w:color="auto"/>
        <w:left w:val="none" w:sz="0" w:space="0" w:color="auto"/>
        <w:bottom w:val="none" w:sz="0" w:space="0" w:color="auto"/>
        <w:right w:val="none" w:sz="0" w:space="0" w:color="auto"/>
      </w:divBdr>
    </w:div>
    <w:div w:id="534194158">
      <w:bodyDiv w:val="1"/>
      <w:marLeft w:val="0"/>
      <w:marRight w:val="0"/>
      <w:marTop w:val="0"/>
      <w:marBottom w:val="0"/>
      <w:divBdr>
        <w:top w:val="none" w:sz="0" w:space="0" w:color="auto"/>
        <w:left w:val="none" w:sz="0" w:space="0" w:color="auto"/>
        <w:bottom w:val="none" w:sz="0" w:space="0" w:color="auto"/>
        <w:right w:val="none" w:sz="0" w:space="0" w:color="auto"/>
      </w:divBdr>
    </w:div>
    <w:div w:id="567691319">
      <w:bodyDiv w:val="1"/>
      <w:marLeft w:val="0"/>
      <w:marRight w:val="0"/>
      <w:marTop w:val="0"/>
      <w:marBottom w:val="0"/>
      <w:divBdr>
        <w:top w:val="none" w:sz="0" w:space="0" w:color="auto"/>
        <w:left w:val="none" w:sz="0" w:space="0" w:color="auto"/>
        <w:bottom w:val="none" w:sz="0" w:space="0" w:color="auto"/>
        <w:right w:val="none" w:sz="0" w:space="0" w:color="auto"/>
      </w:divBdr>
    </w:div>
    <w:div w:id="568923287">
      <w:bodyDiv w:val="1"/>
      <w:marLeft w:val="0"/>
      <w:marRight w:val="0"/>
      <w:marTop w:val="0"/>
      <w:marBottom w:val="0"/>
      <w:divBdr>
        <w:top w:val="none" w:sz="0" w:space="0" w:color="auto"/>
        <w:left w:val="none" w:sz="0" w:space="0" w:color="auto"/>
        <w:bottom w:val="none" w:sz="0" w:space="0" w:color="auto"/>
        <w:right w:val="none" w:sz="0" w:space="0" w:color="auto"/>
      </w:divBdr>
    </w:div>
    <w:div w:id="582222923">
      <w:bodyDiv w:val="1"/>
      <w:marLeft w:val="0"/>
      <w:marRight w:val="0"/>
      <w:marTop w:val="0"/>
      <w:marBottom w:val="0"/>
      <w:divBdr>
        <w:top w:val="none" w:sz="0" w:space="0" w:color="auto"/>
        <w:left w:val="none" w:sz="0" w:space="0" w:color="auto"/>
        <w:bottom w:val="none" w:sz="0" w:space="0" w:color="auto"/>
        <w:right w:val="none" w:sz="0" w:space="0" w:color="auto"/>
      </w:divBdr>
    </w:div>
    <w:div w:id="582489071">
      <w:bodyDiv w:val="1"/>
      <w:marLeft w:val="0"/>
      <w:marRight w:val="0"/>
      <w:marTop w:val="0"/>
      <w:marBottom w:val="0"/>
      <w:divBdr>
        <w:top w:val="none" w:sz="0" w:space="0" w:color="auto"/>
        <w:left w:val="none" w:sz="0" w:space="0" w:color="auto"/>
        <w:bottom w:val="none" w:sz="0" w:space="0" w:color="auto"/>
        <w:right w:val="none" w:sz="0" w:space="0" w:color="auto"/>
      </w:divBdr>
    </w:div>
    <w:div w:id="582877606">
      <w:bodyDiv w:val="1"/>
      <w:marLeft w:val="0"/>
      <w:marRight w:val="0"/>
      <w:marTop w:val="0"/>
      <w:marBottom w:val="0"/>
      <w:divBdr>
        <w:top w:val="none" w:sz="0" w:space="0" w:color="auto"/>
        <w:left w:val="none" w:sz="0" w:space="0" w:color="auto"/>
        <w:bottom w:val="none" w:sz="0" w:space="0" w:color="auto"/>
        <w:right w:val="none" w:sz="0" w:space="0" w:color="auto"/>
      </w:divBdr>
    </w:div>
    <w:div w:id="587277631">
      <w:bodyDiv w:val="1"/>
      <w:marLeft w:val="0"/>
      <w:marRight w:val="0"/>
      <w:marTop w:val="0"/>
      <w:marBottom w:val="0"/>
      <w:divBdr>
        <w:top w:val="none" w:sz="0" w:space="0" w:color="auto"/>
        <w:left w:val="none" w:sz="0" w:space="0" w:color="auto"/>
        <w:bottom w:val="none" w:sz="0" w:space="0" w:color="auto"/>
        <w:right w:val="none" w:sz="0" w:space="0" w:color="auto"/>
      </w:divBdr>
    </w:div>
    <w:div w:id="608199561">
      <w:bodyDiv w:val="1"/>
      <w:marLeft w:val="0"/>
      <w:marRight w:val="0"/>
      <w:marTop w:val="0"/>
      <w:marBottom w:val="0"/>
      <w:divBdr>
        <w:top w:val="none" w:sz="0" w:space="0" w:color="auto"/>
        <w:left w:val="none" w:sz="0" w:space="0" w:color="auto"/>
        <w:bottom w:val="none" w:sz="0" w:space="0" w:color="auto"/>
        <w:right w:val="none" w:sz="0" w:space="0" w:color="auto"/>
      </w:divBdr>
    </w:div>
    <w:div w:id="627708981">
      <w:bodyDiv w:val="1"/>
      <w:marLeft w:val="0"/>
      <w:marRight w:val="0"/>
      <w:marTop w:val="0"/>
      <w:marBottom w:val="0"/>
      <w:divBdr>
        <w:top w:val="none" w:sz="0" w:space="0" w:color="auto"/>
        <w:left w:val="none" w:sz="0" w:space="0" w:color="auto"/>
        <w:bottom w:val="none" w:sz="0" w:space="0" w:color="auto"/>
        <w:right w:val="none" w:sz="0" w:space="0" w:color="auto"/>
      </w:divBdr>
    </w:div>
    <w:div w:id="645361701">
      <w:bodyDiv w:val="1"/>
      <w:marLeft w:val="0"/>
      <w:marRight w:val="0"/>
      <w:marTop w:val="0"/>
      <w:marBottom w:val="0"/>
      <w:divBdr>
        <w:top w:val="none" w:sz="0" w:space="0" w:color="auto"/>
        <w:left w:val="none" w:sz="0" w:space="0" w:color="auto"/>
        <w:bottom w:val="none" w:sz="0" w:space="0" w:color="auto"/>
        <w:right w:val="none" w:sz="0" w:space="0" w:color="auto"/>
      </w:divBdr>
    </w:div>
    <w:div w:id="656767724">
      <w:bodyDiv w:val="1"/>
      <w:marLeft w:val="0"/>
      <w:marRight w:val="0"/>
      <w:marTop w:val="0"/>
      <w:marBottom w:val="0"/>
      <w:divBdr>
        <w:top w:val="none" w:sz="0" w:space="0" w:color="auto"/>
        <w:left w:val="none" w:sz="0" w:space="0" w:color="auto"/>
        <w:bottom w:val="none" w:sz="0" w:space="0" w:color="auto"/>
        <w:right w:val="none" w:sz="0" w:space="0" w:color="auto"/>
      </w:divBdr>
    </w:div>
    <w:div w:id="670913097">
      <w:bodyDiv w:val="1"/>
      <w:marLeft w:val="0"/>
      <w:marRight w:val="0"/>
      <w:marTop w:val="0"/>
      <w:marBottom w:val="0"/>
      <w:divBdr>
        <w:top w:val="none" w:sz="0" w:space="0" w:color="auto"/>
        <w:left w:val="none" w:sz="0" w:space="0" w:color="auto"/>
        <w:bottom w:val="none" w:sz="0" w:space="0" w:color="auto"/>
        <w:right w:val="none" w:sz="0" w:space="0" w:color="auto"/>
      </w:divBdr>
    </w:div>
    <w:div w:id="674457178">
      <w:bodyDiv w:val="1"/>
      <w:marLeft w:val="0"/>
      <w:marRight w:val="0"/>
      <w:marTop w:val="0"/>
      <w:marBottom w:val="0"/>
      <w:divBdr>
        <w:top w:val="none" w:sz="0" w:space="0" w:color="auto"/>
        <w:left w:val="none" w:sz="0" w:space="0" w:color="auto"/>
        <w:bottom w:val="none" w:sz="0" w:space="0" w:color="auto"/>
        <w:right w:val="none" w:sz="0" w:space="0" w:color="auto"/>
      </w:divBdr>
    </w:div>
    <w:div w:id="704910126">
      <w:bodyDiv w:val="1"/>
      <w:marLeft w:val="0"/>
      <w:marRight w:val="0"/>
      <w:marTop w:val="0"/>
      <w:marBottom w:val="0"/>
      <w:divBdr>
        <w:top w:val="none" w:sz="0" w:space="0" w:color="auto"/>
        <w:left w:val="none" w:sz="0" w:space="0" w:color="auto"/>
        <w:bottom w:val="none" w:sz="0" w:space="0" w:color="auto"/>
        <w:right w:val="none" w:sz="0" w:space="0" w:color="auto"/>
      </w:divBdr>
    </w:div>
    <w:div w:id="727149219">
      <w:bodyDiv w:val="1"/>
      <w:marLeft w:val="0"/>
      <w:marRight w:val="0"/>
      <w:marTop w:val="0"/>
      <w:marBottom w:val="0"/>
      <w:divBdr>
        <w:top w:val="none" w:sz="0" w:space="0" w:color="auto"/>
        <w:left w:val="none" w:sz="0" w:space="0" w:color="auto"/>
        <w:bottom w:val="none" w:sz="0" w:space="0" w:color="auto"/>
        <w:right w:val="none" w:sz="0" w:space="0" w:color="auto"/>
      </w:divBdr>
    </w:div>
    <w:div w:id="760176974">
      <w:bodyDiv w:val="1"/>
      <w:marLeft w:val="0"/>
      <w:marRight w:val="0"/>
      <w:marTop w:val="0"/>
      <w:marBottom w:val="0"/>
      <w:divBdr>
        <w:top w:val="none" w:sz="0" w:space="0" w:color="auto"/>
        <w:left w:val="none" w:sz="0" w:space="0" w:color="auto"/>
        <w:bottom w:val="none" w:sz="0" w:space="0" w:color="auto"/>
        <w:right w:val="none" w:sz="0" w:space="0" w:color="auto"/>
      </w:divBdr>
    </w:div>
    <w:div w:id="773016080">
      <w:bodyDiv w:val="1"/>
      <w:marLeft w:val="0"/>
      <w:marRight w:val="0"/>
      <w:marTop w:val="0"/>
      <w:marBottom w:val="0"/>
      <w:divBdr>
        <w:top w:val="none" w:sz="0" w:space="0" w:color="auto"/>
        <w:left w:val="none" w:sz="0" w:space="0" w:color="auto"/>
        <w:bottom w:val="none" w:sz="0" w:space="0" w:color="auto"/>
        <w:right w:val="none" w:sz="0" w:space="0" w:color="auto"/>
      </w:divBdr>
    </w:div>
    <w:div w:id="843937020">
      <w:bodyDiv w:val="1"/>
      <w:marLeft w:val="0"/>
      <w:marRight w:val="0"/>
      <w:marTop w:val="0"/>
      <w:marBottom w:val="0"/>
      <w:divBdr>
        <w:top w:val="none" w:sz="0" w:space="0" w:color="auto"/>
        <w:left w:val="none" w:sz="0" w:space="0" w:color="auto"/>
        <w:bottom w:val="none" w:sz="0" w:space="0" w:color="auto"/>
        <w:right w:val="none" w:sz="0" w:space="0" w:color="auto"/>
      </w:divBdr>
    </w:div>
    <w:div w:id="856238391">
      <w:bodyDiv w:val="1"/>
      <w:marLeft w:val="0"/>
      <w:marRight w:val="0"/>
      <w:marTop w:val="0"/>
      <w:marBottom w:val="0"/>
      <w:divBdr>
        <w:top w:val="none" w:sz="0" w:space="0" w:color="auto"/>
        <w:left w:val="none" w:sz="0" w:space="0" w:color="auto"/>
        <w:bottom w:val="none" w:sz="0" w:space="0" w:color="auto"/>
        <w:right w:val="none" w:sz="0" w:space="0" w:color="auto"/>
      </w:divBdr>
    </w:div>
    <w:div w:id="864559840">
      <w:bodyDiv w:val="1"/>
      <w:marLeft w:val="0"/>
      <w:marRight w:val="0"/>
      <w:marTop w:val="0"/>
      <w:marBottom w:val="0"/>
      <w:divBdr>
        <w:top w:val="none" w:sz="0" w:space="0" w:color="auto"/>
        <w:left w:val="none" w:sz="0" w:space="0" w:color="auto"/>
        <w:bottom w:val="none" w:sz="0" w:space="0" w:color="auto"/>
        <w:right w:val="none" w:sz="0" w:space="0" w:color="auto"/>
      </w:divBdr>
    </w:div>
    <w:div w:id="868642075">
      <w:bodyDiv w:val="1"/>
      <w:marLeft w:val="0"/>
      <w:marRight w:val="0"/>
      <w:marTop w:val="0"/>
      <w:marBottom w:val="0"/>
      <w:divBdr>
        <w:top w:val="none" w:sz="0" w:space="0" w:color="auto"/>
        <w:left w:val="none" w:sz="0" w:space="0" w:color="auto"/>
        <w:bottom w:val="none" w:sz="0" w:space="0" w:color="auto"/>
        <w:right w:val="none" w:sz="0" w:space="0" w:color="auto"/>
      </w:divBdr>
    </w:div>
    <w:div w:id="869149696">
      <w:bodyDiv w:val="1"/>
      <w:marLeft w:val="0"/>
      <w:marRight w:val="0"/>
      <w:marTop w:val="0"/>
      <w:marBottom w:val="0"/>
      <w:divBdr>
        <w:top w:val="none" w:sz="0" w:space="0" w:color="auto"/>
        <w:left w:val="none" w:sz="0" w:space="0" w:color="auto"/>
        <w:bottom w:val="none" w:sz="0" w:space="0" w:color="auto"/>
        <w:right w:val="none" w:sz="0" w:space="0" w:color="auto"/>
      </w:divBdr>
    </w:div>
    <w:div w:id="875191072">
      <w:bodyDiv w:val="1"/>
      <w:marLeft w:val="0"/>
      <w:marRight w:val="0"/>
      <w:marTop w:val="0"/>
      <w:marBottom w:val="0"/>
      <w:divBdr>
        <w:top w:val="none" w:sz="0" w:space="0" w:color="auto"/>
        <w:left w:val="none" w:sz="0" w:space="0" w:color="auto"/>
        <w:bottom w:val="none" w:sz="0" w:space="0" w:color="auto"/>
        <w:right w:val="none" w:sz="0" w:space="0" w:color="auto"/>
      </w:divBdr>
    </w:div>
    <w:div w:id="875430749">
      <w:bodyDiv w:val="1"/>
      <w:marLeft w:val="0"/>
      <w:marRight w:val="0"/>
      <w:marTop w:val="0"/>
      <w:marBottom w:val="0"/>
      <w:divBdr>
        <w:top w:val="none" w:sz="0" w:space="0" w:color="auto"/>
        <w:left w:val="none" w:sz="0" w:space="0" w:color="auto"/>
        <w:bottom w:val="none" w:sz="0" w:space="0" w:color="auto"/>
        <w:right w:val="none" w:sz="0" w:space="0" w:color="auto"/>
      </w:divBdr>
    </w:div>
    <w:div w:id="890729404">
      <w:bodyDiv w:val="1"/>
      <w:marLeft w:val="0"/>
      <w:marRight w:val="0"/>
      <w:marTop w:val="0"/>
      <w:marBottom w:val="0"/>
      <w:divBdr>
        <w:top w:val="none" w:sz="0" w:space="0" w:color="auto"/>
        <w:left w:val="none" w:sz="0" w:space="0" w:color="auto"/>
        <w:bottom w:val="none" w:sz="0" w:space="0" w:color="auto"/>
        <w:right w:val="none" w:sz="0" w:space="0" w:color="auto"/>
      </w:divBdr>
    </w:div>
    <w:div w:id="907034549">
      <w:bodyDiv w:val="1"/>
      <w:marLeft w:val="0"/>
      <w:marRight w:val="0"/>
      <w:marTop w:val="0"/>
      <w:marBottom w:val="0"/>
      <w:divBdr>
        <w:top w:val="none" w:sz="0" w:space="0" w:color="auto"/>
        <w:left w:val="none" w:sz="0" w:space="0" w:color="auto"/>
        <w:bottom w:val="none" w:sz="0" w:space="0" w:color="auto"/>
        <w:right w:val="none" w:sz="0" w:space="0" w:color="auto"/>
      </w:divBdr>
    </w:div>
    <w:div w:id="929387698">
      <w:bodyDiv w:val="1"/>
      <w:marLeft w:val="0"/>
      <w:marRight w:val="0"/>
      <w:marTop w:val="0"/>
      <w:marBottom w:val="0"/>
      <w:divBdr>
        <w:top w:val="none" w:sz="0" w:space="0" w:color="auto"/>
        <w:left w:val="none" w:sz="0" w:space="0" w:color="auto"/>
        <w:bottom w:val="none" w:sz="0" w:space="0" w:color="auto"/>
        <w:right w:val="none" w:sz="0" w:space="0" w:color="auto"/>
      </w:divBdr>
    </w:div>
    <w:div w:id="950206495">
      <w:bodyDiv w:val="1"/>
      <w:marLeft w:val="0"/>
      <w:marRight w:val="0"/>
      <w:marTop w:val="0"/>
      <w:marBottom w:val="0"/>
      <w:divBdr>
        <w:top w:val="none" w:sz="0" w:space="0" w:color="auto"/>
        <w:left w:val="none" w:sz="0" w:space="0" w:color="auto"/>
        <w:bottom w:val="none" w:sz="0" w:space="0" w:color="auto"/>
        <w:right w:val="none" w:sz="0" w:space="0" w:color="auto"/>
      </w:divBdr>
    </w:div>
    <w:div w:id="989753406">
      <w:bodyDiv w:val="1"/>
      <w:marLeft w:val="0"/>
      <w:marRight w:val="0"/>
      <w:marTop w:val="0"/>
      <w:marBottom w:val="0"/>
      <w:divBdr>
        <w:top w:val="none" w:sz="0" w:space="0" w:color="auto"/>
        <w:left w:val="none" w:sz="0" w:space="0" w:color="auto"/>
        <w:bottom w:val="none" w:sz="0" w:space="0" w:color="auto"/>
        <w:right w:val="none" w:sz="0" w:space="0" w:color="auto"/>
      </w:divBdr>
    </w:div>
    <w:div w:id="997197086">
      <w:bodyDiv w:val="1"/>
      <w:marLeft w:val="0"/>
      <w:marRight w:val="0"/>
      <w:marTop w:val="0"/>
      <w:marBottom w:val="0"/>
      <w:divBdr>
        <w:top w:val="none" w:sz="0" w:space="0" w:color="auto"/>
        <w:left w:val="none" w:sz="0" w:space="0" w:color="auto"/>
        <w:bottom w:val="none" w:sz="0" w:space="0" w:color="auto"/>
        <w:right w:val="none" w:sz="0" w:space="0" w:color="auto"/>
      </w:divBdr>
    </w:div>
    <w:div w:id="1006246952">
      <w:bodyDiv w:val="1"/>
      <w:marLeft w:val="0"/>
      <w:marRight w:val="0"/>
      <w:marTop w:val="0"/>
      <w:marBottom w:val="0"/>
      <w:divBdr>
        <w:top w:val="none" w:sz="0" w:space="0" w:color="auto"/>
        <w:left w:val="none" w:sz="0" w:space="0" w:color="auto"/>
        <w:bottom w:val="none" w:sz="0" w:space="0" w:color="auto"/>
        <w:right w:val="none" w:sz="0" w:space="0" w:color="auto"/>
      </w:divBdr>
    </w:div>
    <w:div w:id="1017192187">
      <w:bodyDiv w:val="1"/>
      <w:marLeft w:val="0"/>
      <w:marRight w:val="0"/>
      <w:marTop w:val="0"/>
      <w:marBottom w:val="0"/>
      <w:divBdr>
        <w:top w:val="none" w:sz="0" w:space="0" w:color="auto"/>
        <w:left w:val="none" w:sz="0" w:space="0" w:color="auto"/>
        <w:bottom w:val="none" w:sz="0" w:space="0" w:color="auto"/>
        <w:right w:val="none" w:sz="0" w:space="0" w:color="auto"/>
      </w:divBdr>
    </w:div>
    <w:div w:id="1054280275">
      <w:bodyDiv w:val="1"/>
      <w:marLeft w:val="0"/>
      <w:marRight w:val="0"/>
      <w:marTop w:val="0"/>
      <w:marBottom w:val="0"/>
      <w:divBdr>
        <w:top w:val="none" w:sz="0" w:space="0" w:color="auto"/>
        <w:left w:val="none" w:sz="0" w:space="0" w:color="auto"/>
        <w:bottom w:val="none" w:sz="0" w:space="0" w:color="auto"/>
        <w:right w:val="none" w:sz="0" w:space="0" w:color="auto"/>
      </w:divBdr>
    </w:div>
    <w:div w:id="1079136655">
      <w:bodyDiv w:val="1"/>
      <w:marLeft w:val="0"/>
      <w:marRight w:val="0"/>
      <w:marTop w:val="0"/>
      <w:marBottom w:val="0"/>
      <w:divBdr>
        <w:top w:val="none" w:sz="0" w:space="0" w:color="auto"/>
        <w:left w:val="none" w:sz="0" w:space="0" w:color="auto"/>
        <w:bottom w:val="none" w:sz="0" w:space="0" w:color="auto"/>
        <w:right w:val="none" w:sz="0" w:space="0" w:color="auto"/>
      </w:divBdr>
    </w:div>
    <w:div w:id="1166286595">
      <w:bodyDiv w:val="1"/>
      <w:marLeft w:val="0"/>
      <w:marRight w:val="0"/>
      <w:marTop w:val="0"/>
      <w:marBottom w:val="0"/>
      <w:divBdr>
        <w:top w:val="none" w:sz="0" w:space="0" w:color="auto"/>
        <w:left w:val="none" w:sz="0" w:space="0" w:color="auto"/>
        <w:bottom w:val="none" w:sz="0" w:space="0" w:color="auto"/>
        <w:right w:val="none" w:sz="0" w:space="0" w:color="auto"/>
      </w:divBdr>
    </w:div>
    <w:div w:id="1240750369">
      <w:bodyDiv w:val="1"/>
      <w:marLeft w:val="0"/>
      <w:marRight w:val="0"/>
      <w:marTop w:val="0"/>
      <w:marBottom w:val="0"/>
      <w:divBdr>
        <w:top w:val="none" w:sz="0" w:space="0" w:color="auto"/>
        <w:left w:val="none" w:sz="0" w:space="0" w:color="auto"/>
        <w:bottom w:val="none" w:sz="0" w:space="0" w:color="auto"/>
        <w:right w:val="none" w:sz="0" w:space="0" w:color="auto"/>
      </w:divBdr>
    </w:div>
    <w:div w:id="1276986777">
      <w:bodyDiv w:val="1"/>
      <w:marLeft w:val="0"/>
      <w:marRight w:val="0"/>
      <w:marTop w:val="0"/>
      <w:marBottom w:val="0"/>
      <w:divBdr>
        <w:top w:val="none" w:sz="0" w:space="0" w:color="auto"/>
        <w:left w:val="none" w:sz="0" w:space="0" w:color="auto"/>
        <w:bottom w:val="none" w:sz="0" w:space="0" w:color="auto"/>
        <w:right w:val="none" w:sz="0" w:space="0" w:color="auto"/>
      </w:divBdr>
    </w:div>
    <w:div w:id="1282998771">
      <w:bodyDiv w:val="1"/>
      <w:marLeft w:val="0"/>
      <w:marRight w:val="0"/>
      <w:marTop w:val="0"/>
      <w:marBottom w:val="0"/>
      <w:divBdr>
        <w:top w:val="none" w:sz="0" w:space="0" w:color="auto"/>
        <w:left w:val="none" w:sz="0" w:space="0" w:color="auto"/>
        <w:bottom w:val="none" w:sz="0" w:space="0" w:color="auto"/>
        <w:right w:val="none" w:sz="0" w:space="0" w:color="auto"/>
      </w:divBdr>
    </w:div>
    <w:div w:id="1294410226">
      <w:bodyDiv w:val="1"/>
      <w:marLeft w:val="0"/>
      <w:marRight w:val="0"/>
      <w:marTop w:val="0"/>
      <w:marBottom w:val="0"/>
      <w:divBdr>
        <w:top w:val="none" w:sz="0" w:space="0" w:color="auto"/>
        <w:left w:val="none" w:sz="0" w:space="0" w:color="auto"/>
        <w:bottom w:val="none" w:sz="0" w:space="0" w:color="auto"/>
        <w:right w:val="none" w:sz="0" w:space="0" w:color="auto"/>
      </w:divBdr>
    </w:div>
    <w:div w:id="1305354463">
      <w:bodyDiv w:val="1"/>
      <w:marLeft w:val="0"/>
      <w:marRight w:val="0"/>
      <w:marTop w:val="0"/>
      <w:marBottom w:val="0"/>
      <w:divBdr>
        <w:top w:val="none" w:sz="0" w:space="0" w:color="auto"/>
        <w:left w:val="none" w:sz="0" w:space="0" w:color="auto"/>
        <w:bottom w:val="none" w:sz="0" w:space="0" w:color="auto"/>
        <w:right w:val="none" w:sz="0" w:space="0" w:color="auto"/>
      </w:divBdr>
    </w:div>
    <w:div w:id="1309551133">
      <w:bodyDiv w:val="1"/>
      <w:marLeft w:val="0"/>
      <w:marRight w:val="0"/>
      <w:marTop w:val="0"/>
      <w:marBottom w:val="0"/>
      <w:divBdr>
        <w:top w:val="none" w:sz="0" w:space="0" w:color="auto"/>
        <w:left w:val="none" w:sz="0" w:space="0" w:color="auto"/>
        <w:bottom w:val="none" w:sz="0" w:space="0" w:color="auto"/>
        <w:right w:val="none" w:sz="0" w:space="0" w:color="auto"/>
      </w:divBdr>
    </w:div>
    <w:div w:id="1339195117">
      <w:bodyDiv w:val="1"/>
      <w:marLeft w:val="0"/>
      <w:marRight w:val="0"/>
      <w:marTop w:val="0"/>
      <w:marBottom w:val="0"/>
      <w:divBdr>
        <w:top w:val="none" w:sz="0" w:space="0" w:color="auto"/>
        <w:left w:val="none" w:sz="0" w:space="0" w:color="auto"/>
        <w:bottom w:val="none" w:sz="0" w:space="0" w:color="auto"/>
        <w:right w:val="none" w:sz="0" w:space="0" w:color="auto"/>
      </w:divBdr>
    </w:div>
    <w:div w:id="1362707835">
      <w:bodyDiv w:val="1"/>
      <w:marLeft w:val="0"/>
      <w:marRight w:val="0"/>
      <w:marTop w:val="0"/>
      <w:marBottom w:val="0"/>
      <w:divBdr>
        <w:top w:val="none" w:sz="0" w:space="0" w:color="auto"/>
        <w:left w:val="none" w:sz="0" w:space="0" w:color="auto"/>
        <w:bottom w:val="none" w:sz="0" w:space="0" w:color="auto"/>
        <w:right w:val="none" w:sz="0" w:space="0" w:color="auto"/>
      </w:divBdr>
    </w:div>
    <w:div w:id="1396316483">
      <w:bodyDiv w:val="1"/>
      <w:marLeft w:val="0"/>
      <w:marRight w:val="0"/>
      <w:marTop w:val="0"/>
      <w:marBottom w:val="0"/>
      <w:divBdr>
        <w:top w:val="none" w:sz="0" w:space="0" w:color="auto"/>
        <w:left w:val="none" w:sz="0" w:space="0" w:color="auto"/>
        <w:bottom w:val="none" w:sz="0" w:space="0" w:color="auto"/>
        <w:right w:val="none" w:sz="0" w:space="0" w:color="auto"/>
      </w:divBdr>
    </w:div>
    <w:div w:id="1398741119">
      <w:bodyDiv w:val="1"/>
      <w:marLeft w:val="0"/>
      <w:marRight w:val="0"/>
      <w:marTop w:val="0"/>
      <w:marBottom w:val="0"/>
      <w:divBdr>
        <w:top w:val="none" w:sz="0" w:space="0" w:color="auto"/>
        <w:left w:val="none" w:sz="0" w:space="0" w:color="auto"/>
        <w:bottom w:val="none" w:sz="0" w:space="0" w:color="auto"/>
        <w:right w:val="none" w:sz="0" w:space="0" w:color="auto"/>
      </w:divBdr>
    </w:div>
    <w:div w:id="1403216926">
      <w:bodyDiv w:val="1"/>
      <w:marLeft w:val="0"/>
      <w:marRight w:val="0"/>
      <w:marTop w:val="0"/>
      <w:marBottom w:val="0"/>
      <w:divBdr>
        <w:top w:val="none" w:sz="0" w:space="0" w:color="auto"/>
        <w:left w:val="none" w:sz="0" w:space="0" w:color="auto"/>
        <w:bottom w:val="none" w:sz="0" w:space="0" w:color="auto"/>
        <w:right w:val="none" w:sz="0" w:space="0" w:color="auto"/>
      </w:divBdr>
    </w:div>
    <w:div w:id="1494026760">
      <w:bodyDiv w:val="1"/>
      <w:marLeft w:val="0"/>
      <w:marRight w:val="0"/>
      <w:marTop w:val="0"/>
      <w:marBottom w:val="0"/>
      <w:divBdr>
        <w:top w:val="none" w:sz="0" w:space="0" w:color="auto"/>
        <w:left w:val="none" w:sz="0" w:space="0" w:color="auto"/>
        <w:bottom w:val="none" w:sz="0" w:space="0" w:color="auto"/>
        <w:right w:val="none" w:sz="0" w:space="0" w:color="auto"/>
      </w:divBdr>
    </w:div>
    <w:div w:id="1536236547">
      <w:bodyDiv w:val="1"/>
      <w:marLeft w:val="0"/>
      <w:marRight w:val="0"/>
      <w:marTop w:val="0"/>
      <w:marBottom w:val="0"/>
      <w:divBdr>
        <w:top w:val="none" w:sz="0" w:space="0" w:color="auto"/>
        <w:left w:val="none" w:sz="0" w:space="0" w:color="auto"/>
        <w:bottom w:val="none" w:sz="0" w:space="0" w:color="auto"/>
        <w:right w:val="none" w:sz="0" w:space="0" w:color="auto"/>
      </w:divBdr>
    </w:div>
    <w:div w:id="1544290752">
      <w:bodyDiv w:val="1"/>
      <w:marLeft w:val="0"/>
      <w:marRight w:val="0"/>
      <w:marTop w:val="0"/>
      <w:marBottom w:val="0"/>
      <w:divBdr>
        <w:top w:val="none" w:sz="0" w:space="0" w:color="auto"/>
        <w:left w:val="none" w:sz="0" w:space="0" w:color="auto"/>
        <w:bottom w:val="none" w:sz="0" w:space="0" w:color="auto"/>
        <w:right w:val="none" w:sz="0" w:space="0" w:color="auto"/>
      </w:divBdr>
    </w:div>
    <w:div w:id="1547372417">
      <w:bodyDiv w:val="1"/>
      <w:marLeft w:val="0"/>
      <w:marRight w:val="0"/>
      <w:marTop w:val="0"/>
      <w:marBottom w:val="0"/>
      <w:divBdr>
        <w:top w:val="none" w:sz="0" w:space="0" w:color="auto"/>
        <w:left w:val="none" w:sz="0" w:space="0" w:color="auto"/>
        <w:bottom w:val="none" w:sz="0" w:space="0" w:color="auto"/>
        <w:right w:val="none" w:sz="0" w:space="0" w:color="auto"/>
      </w:divBdr>
    </w:div>
    <w:div w:id="1557278609">
      <w:bodyDiv w:val="1"/>
      <w:marLeft w:val="0"/>
      <w:marRight w:val="0"/>
      <w:marTop w:val="0"/>
      <w:marBottom w:val="0"/>
      <w:divBdr>
        <w:top w:val="none" w:sz="0" w:space="0" w:color="auto"/>
        <w:left w:val="none" w:sz="0" w:space="0" w:color="auto"/>
        <w:bottom w:val="none" w:sz="0" w:space="0" w:color="auto"/>
        <w:right w:val="none" w:sz="0" w:space="0" w:color="auto"/>
      </w:divBdr>
    </w:div>
    <w:div w:id="1602446041">
      <w:bodyDiv w:val="1"/>
      <w:marLeft w:val="0"/>
      <w:marRight w:val="0"/>
      <w:marTop w:val="0"/>
      <w:marBottom w:val="0"/>
      <w:divBdr>
        <w:top w:val="none" w:sz="0" w:space="0" w:color="auto"/>
        <w:left w:val="none" w:sz="0" w:space="0" w:color="auto"/>
        <w:bottom w:val="none" w:sz="0" w:space="0" w:color="auto"/>
        <w:right w:val="none" w:sz="0" w:space="0" w:color="auto"/>
      </w:divBdr>
    </w:div>
    <w:div w:id="1623076353">
      <w:bodyDiv w:val="1"/>
      <w:marLeft w:val="0"/>
      <w:marRight w:val="0"/>
      <w:marTop w:val="0"/>
      <w:marBottom w:val="0"/>
      <w:divBdr>
        <w:top w:val="none" w:sz="0" w:space="0" w:color="auto"/>
        <w:left w:val="none" w:sz="0" w:space="0" w:color="auto"/>
        <w:bottom w:val="none" w:sz="0" w:space="0" w:color="auto"/>
        <w:right w:val="none" w:sz="0" w:space="0" w:color="auto"/>
      </w:divBdr>
    </w:div>
    <w:div w:id="1626235302">
      <w:bodyDiv w:val="1"/>
      <w:marLeft w:val="0"/>
      <w:marRight w:val="0"/>
      <w:marTop w:val="0"/>
      <w:marBottom w:val="0"/>
      <w:divBdr>
        <w:top w:val="none" w:sz="0" w:space="0" w:color="auto"/>
        <w:left w:val="none" w:sz="0" w:space="0" w:color="auto"/>
        <w:bottom w:val="none" w:sz="0" w:space="0" w:color="auto"/>
        <w:right w:val="none" w:sz="0" w:space="0" w:color="auto"/>
      </w:divBdr>
    </w:div>
    <w:div w:id="1646658976">
      <w:bodyDiv w:val="1"/>
      <w:marLeft w:val="0"/>
      <w:marRight w:val="0"/>
      <w:marTop w:val="0"/>
      <w:marBottom w:val="0"/>
      <w:divBdr>
        <w:top w:val="none" w:sz="0" w:space="0" w:color="auto"/>
        <w:left w:val="none" w:sz="0" w:space="0" w:color="auto"/>
        <w:bottom w:val="none" w:sz="0" w:space="0" w:color="auto"/>
        <w:right w:val="none" w:sz="0" w:space="0" w:color="auto"/>
      </w:divBdr>
    </w:div>
    <w:div w:id="1657611389">
      <w:bodyDiv w:val="1"/>
      <w:marLeft w:val="0"/>
      <w:marRight w:val="0"/>
      <w:marTop w:val="0"/>
      <w:marBottom w:val="0"/>
      <w:divBdr>
        <w:top w:val="none" w:sz="0" w:space="0" w:color="auto"/>
        <w:left w:val="none" w:sz="0" w:space="0" w:color="auto"/>
        <w:bottom w:val="none" w:sz="0" w:space="0" w:color="auto"/>
        <w:right w:val="none" w:sz="0" w:space="0" w:color="auto"/>
      </w:divBdr>
    </w:div>
    <w:div w:id="1676565922">
      <w:bodyDiv w:val="1"/>
      <w:marLeft w:val="0"/>
      <w:marRight w:val="0"/>
      <w:marTop w:val="0"/>
      <w:marBottom w:val="0"/>
      <w:divBdr>
        <w:top w:val="none" w:sz="0" w:space="0" w:color="auto"/>
        <w:left w:val="none" w:sz="0" w:space="0" w:color="auto"/>
        <w:bottom w:val="none" w:sz="0" w:space="0" w:color="auto"/>
        <w:right w:val="none" w:sz="0" w:space="0" w:color="auto"/>
      </w:divBdr>
    </w:div>
    <w:div w:id="1677271436">
      <w:bodyDiv w:val="1"/>
      <w:marLeft w:val="0"/>
      <w:marRight w:val="0"/>
      <w:marTop w:val="0"/>
      <w:marBottom w:val="0"/>
      <w:divBdr>
        <w:top w:val="none" w:sz="0" w:space="0" w:color="auto"/>
        <w:left w:val="none" w:sz="0" w:space="0" w:color="auto"/>
        <w:bottom w:val="none" w:sz="0" w:space="0" w:color="auto"/>
        <w:right w:val="none" w:sz="0" w:space="0" w:color="auto"/>
      </w:divBdr>
    </w:div>
    <w:div w:id="1681157125">
      <w:bodyDiv w:val="1"/>
      <w:marLeft w:val="0"/>
      <w:marRight w:val="0"/>
      <w:marTop w:val="0"/>
      <w:marBottom w:val="0"/>
      <w:divBdr>
        <w:top w:val="none" w:sz="0" w:space="0" w:color="auto"/>
        <w:left w:val="none" w:sz="0" w:space="0" w:color="auto"/>
        <w:bottom w:val="none" w:sz="0" w:space="0" w:color="auto"/>
        <w:right w:val="none" w:sz="0" w:space="0" w:color="auto"/>
      </w:divBdr>
    </w:div>
    <w:div w:id="1703550747">
      <w:bodyDiv w:val="1"/>
      <w:marLeft w:val="0"/>
      <w:marRight w:val="0"/>
      <w:marTop w:val="0"/>
      <w:marBottom w:val="0"/>
      <w:divBdr>
        <w:top w:val="none" w:sz="0" w:space="0" w:color="auto"/>
        <w:left w:val="none" w:sz="0" w:space="0" w:color="auto"/>
        <w:bottom w:val="none" w:sz="0" w:space="0" w:color="auto"/>
        <w:right w:val="none" w:sz="0" w:space="0" w:color="auto"/>
      </w:divBdr>
    </w:div>
    <w:div w:id="1745879503">
      <w:bodyDiv w:val="1"/>
      <w:marLeft w:val="0"/>
      <w:marRight w:val="0"/>
      <w:marTop w:val="0"/>
      <w:marBottom w:val="0"/>
      <w:divBdr>
        <w:top w:val="none" w:sz="0" w:space="0" w:color="auto"/>
        <w:left w:val="none" w:sz="0" w:space="0" w:color="auto"/>
        <w:bottom w:val="none" w:sz="0" w:space="0" w:color="auto"/>
        <w:right w:val="none" w:sz="0" w:space="0" w:color="auto"/>
      </w:divBdr>
    </w:div>
    <w:div w:id="1748456684">
      <w:bodyDiv w:val="1"/>
      <w:marLeft w:val="0"/>
      <w:marRight w:val="0"/>
      <w:marTop w:val="0"/>
      <w:marBottom w:val="0"/>
      <w:divBdr>
        <w:top w:val="none" w:sz="0" w:space="0" w:color="auto"/>
        <w:left w:val="none" w:sz="0" w:space="0" w:color="auto"/>
        <w:bottom w:val="none" w:sz="0" w:space="0" w:color="auto"/>
        <w:right w:val="none" w:sz="0" w:space="0" w:color="auto"/>
      </w:divBdr>
    </w:div>
    <w:div w:id="1756976615">
      <w:bodyDiv w:val="1"/>
      <w:marLeft w:val="0"/>
      <w:marRight w:val="0"/>
      <w:marTop w:val="0"/>
      <w:marBottom w:val="0"/>
      <w:divBdr>
        <w:top w:val="none" w:sz="0" w:space="0" w:color="auto"/>
        <w:left w:val="none" w:sz="0" w:space="0" w:color="auto"/>
        <w:bottom w:val="none" w:sz="0" w:space="0" w:color="auto"/>
        <w:right w:val="none" w:sz="0" w:space="0" w:color="auto"/>
      </w:divBdr>
    </w:div>
    <w:div w:id="1821195635">
      <w:bodyDiv w:val="1"/>
      <w:marLeft w:val="0"/>
      <w:marRight w:val="0"/>
      <w:marTop w:val="0"/>
      <w:marBottom w:val="0"/>
      <w:divBdr>
        <w:top w:val="none" w:sz="0" w:space="0" w:color="auto"/>
        <w:left w:val="none" w:sz="0" w:space="0" w:color="auto"/>
        <w:bottom w:val="none" w:sz="0" w:space="0" w:color="auto"/>
        <w:right w:val="none" w:sz="0" w:space="0" w:color="auto"/>
      </w:divBdr>
    </w:div>
    <w:div w:id="1829637263">
      <w:bodyDiv w:val="1"/>
      <w:marLeft w:val="0"/>
      <w:marRight w:val="0"/>
      <w:marTop w:val="0"/>
      <w:marBottom w:val="0"/>
      <w:divBdr>
        <w:top w:val="none" w:sz="0" w:space="0" w:color="auto"/>
        <w:left w:val="none" w:sz="0" w:space="0" w:color="auto"/>
        <w:bottom w:val="none" w:sz="0" w:space="0" w:color="auto"/>
        <w:right w:val="none" w:sz="0" w:space="0" w:color="auto"/>
      </w:divBdr>
    </w:div>
    <w:div w:id="1836653563">
      <w:bodyDiv w:val="1"/>
      <w:marLeft w:val="0"/>
      <w:marRight w:val="0"/>
      <w:marTop w:val="0"/>
      <w:marBottom w:val="0"/>
      <w:divBdr>
        <w:top w:val="none" w:sz="0" w:space="0" w:color="auto"/>
        <w:left w:val="none" w:sz="0" w:space="0" w:color="auto"/>
        <w:bottom w:val="none" w:sz="0" w:space="0" w:color="auto"/>
        <w:right w:val="none" w:sz="0" w:space="0" w:color="auto"/>
      </w:divBdr>
    </w:div>
    <w:div w:id="1844738222">
      <w:bodyDiv w:val="1"/>
      <w:marLeft w:val="0"/>
      <w:marRight w:val="0"/>
      <w:marTop w:val="0"/>
      <w:marBottom w:val="0"/>
      <w:divBdr>
        <w:top w:val="none" w:sz="0" w:space="0" w:color="auto"/>
        <w:left w:val="none" w:sz="0" w:space="0" w:color="auto"/>
        <w:bottom w:val="none" w:sz="0" w:space="0" w:color="auto"/>
        <w:right w:val="none" w:sz="0" w:space="0" w:color="auto"/>
      </w:divBdr>
    </w:div>
    <w:div w:id="1862083141">
      <w:bodyDiv w:val="1"/>
      <w:marLeft w:val="0"/>
      <w:marRight w:val="0"/>
      <w:marTop w:val="0"/>
      <w:marBottom w:val="0"/>
      <w:divBdr>
        <w:top w:val="none" w:sz="0" w:space="0" w:color="auto"/>
        <w:left w:val="none" w:sz="0" w:space="0" w:color="auto"/>
        <w:bottom w:val="none" w:sz="0" w:space="0" w:color="auto"/>
        <w:right w:val="none" w:sz="0" w:space="0" w:color="auto"/>
      </w:divBdr>
    </w:div>
    <w:div w:id="1893953906">
      <w:bodyDiv w:val="1"/>
      <w:marLeft w:val="0"/>
      <w:marRight w:val="0"/>
      <w:marTop w:val="0"/>
      <w:marBottom w:val="0"/>
      <w:divBdr>
        <w:top w:val="none" w:sz="0" w:space="0" w:color="auto"/>
        <w:left w:val="none" w:sz="0" w:space="0" w:color="auto"/>
        <w:bottom w:val="none" w:sz="0" w:space="0" w:color="auto"/>
        <w:right w:val="none" w:sz="0" w:space="0" w:color="auto"/>
      </w:divBdr>
    </w:div>
    <w:div w:id="1900902837">
      <w:bodyDiv w:val="1"/>
      <w:marLeft w:val="0"/>
      <w:marRight w:val="0"/>
      <w:marTop w:val="0"/>
      <w:marBottom w:val="0"/>
      <w:divBdr>
        <w:top w:val="none" w:sz="0" w:space="0" w:color="auto"/>
        <w:left w:val="none" w:sz="0" w:space="0" w:color="auto"/>
        <w:bottom w:val="none" w:sz="0" w:space="0" w:color="auto"/>
        <w:right w:val="none" w:sz="0" w:space="0" w:color="auto"/>
      </w:divBdr>
    </w:div>
    <w:div w:id="1912497450">
      <w:bodyDiv w:val="1"/>
      <w:marLeft w:val="0"/>
      <w:marRight w:val="0"/>
      <w:marTop w:val="0"/>
      <w:marBottom w:val="0"/>
      <w:divBdr>
        <w:top w:val="none" w:sz="0" w:space="0" w:color="auto"/>
        <w:left w:val="none" w:sz="0" w:space="0" w:color="auto"/>
        <w:bottom w:val="none" w:sz="0" w:space="0" w:color="auto"/>
        <w:right w:val="none" w:sz="0" w:space="0" w:color="auto"/>
      </w:divBdr>
    </w:div>
    <w:div w:id="1936546716">
      <w:bodyDiv w:val="1"/>
      <w:marLeft w:val="0"/>
      <w:marRight w:val="0"/>
      <w:marTop w:val="0"/>
      <w:marBottom w:val="0"/>
      <w:divBdr>
        <w:top w:val="none" w:sz="0" w:space="0" w:color="auto"/>
        <w:left w:val="none" w:sz="0" w:space="0" w:color="auto"/>
        <w:bottom w:val="none" w:sz="0" w:space="0" w:color="auto"/>
        <w:right w:val="none" w:sz="0" w:space="0" w:color="auto"/>
      </w:divBdr>
    </w:div>
    <w:div w:id="1953659377">
      <w:bodyDiv w:val="1"/>
      <w:marLeft w:val="0"/>
      <w:marRight w:val="0"/>
      <w:marTop w:val="0"/>
      <w:marBottom w:val="0"/>
      <w:divBdr>
        <w:top w:val="none" w:sz="0" w:space="0" w:color="auto"/>
        <w:left w:val="none" w:sz="0" w:space="0" w:color="auto"/>
        <w:bottom w:val="none" w:sz="0" w:space="0" w:color="auto"/>
        <w:right w:val="none" w:sz="0" w:space="0" w:color="auto"/>
      </w:divBdr>
    </w:div>
    <w:div w:id="1968663712">
      <w:bodyDiv w:val="1"/>
      <w:marLeft w:val="0"/>
      <w:marRight w:val="0"/>
      <w:marTop w:val="0"/>
      <w:marBottom w:val="0"/>
      <w:divBdr>
        <w:top w:val="none" w:sz="0" w:space="0" w:color="auto"/>
        <w:left w:val="none" w:sz="0" w:space="0" w:color="auto"/>
        <w:bottom w:val="none" w:sz="0" w:space="0" w:color="auto"/>
        <w:right w:val="none" w:sz="0" w:space="0" w:color="auto"/>
      </w:divBdr>
    </w:div>
    <w:div w:id="1979452486">
      <w:bodyDiv w:val="1"/>
      <w:marLeft w:val="0"/>
      <w:marRight w:val="0"/>
      <w:marTop w:val="0"/>
      <w:marBottom w:val="0"/>
      <w:divBdr>
        <w:top w:val="none" w:sz="0" w:space="0" w:color="auto"/>
        <w:left w:val="none" w:sz="0" w:space="0" w:color="auto"/>
        <w:bottom w:val="none" w:sz="0" w:space="0" w:color="auto"/>
        <w:right w:val="none" w:sz="0" w:space="0" w:color="auto"/>
      </w:divBdr>
    </w:div>
    <w:div w:id="1984499162">
      <w:bodyDiv w:val="1"/>
      <w:marLeft w:val="0"/>
      <w:marRight w:val="0"/>
      <w:marTop w:val="0"/>
      <w:marBottom w:val="0"/>
      <w:divBdr>
        <w:top w:val="none" w:sz="0" w:space="0" w:color="auto"/>
        <w:left w:val="none" w:sz="0" w:space="0" w:color="auto"/>
        <w:bottom w:val="none" w:sz="0" w:space="0" w:color="auto"/>
        <w:right w:val="none" w:sz="0" w:space="0" w:color="auto"/>
      </w:divBdr>
    </w:div>
    <w:div w:id="1998536258">
      <w:bodyDiv w:val="1"/>
      <w:marLeft w:val="0"/>
      <w:marRight w:val="0"/>
      <w:marTop w:val="0"/>
      <w:marBottom w:val="0"/>
      <w:divBdr>
        <w:top w:val="none" w:sz="0" w:space="0" w:color="auto"/>
        <w:left w:val="none" w:sz="0" w:space="0" w:color="auto"/>
        <w:bottom w:val="none" w:sz="0" w:space="0" w:color="auto"/>
        <w:right w:val="none" w:sz="0" w:space="0" w:color="auto"/>
      </w:divBdr>
    </w:div>
    <w:div w:id="2008359374">
      <w:bodyDiv w:val="1"/>
      <w:marLeft w:val="0"/>
      <w:marRight w:val="0"/>
      <w:marTop w:val="0"/>
      <w:marBottom w:val="0"/>
      <w:divBdr>
        <w:top w:val="none" w:sz="0" w:space="0" w:color="auto"/>
        <w:left w:val="none" w:sz="0" w:space="0" w:color="auto"/>
        <w:bottom w:val="none" w:sz="0" w:space="0" w:color="auto"/>
        <w:right w:val="none" w:sz="0" w:space="0" w:color="auto"/>
      </w:divBdr>
    </w:div>
    <w:div w:id="20664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image" Target="media/image12.png"/><Relationship Id="rId39" Type="http://schemas.openxmlformats.org/officeDocument/2006/relationships/image" Target="media/image22.png"/><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image" Target="media/image18.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image" Target="media/image11.emf"/><Relationship Id="rId33" Type="http://schemas.openxmlformats.org/officeDocument/2006/relationships/image" Target="media/image17.svg"/><Relationship Id="rId38" Type="http://schemas.openxmlformats.org/officeDocument/2006/relationships/hyperlink" Target="https://www.nbim.no/en/the-fund/responsible-investment/exclusion-of-companie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diagramData" Target="diagrams/data1.xml"/><Relationship Id="rId29" Type="http://schemas.openxmlformats.org/officeDocument/2006/relationships/chart" Target="charts/chart2.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microsoft.com/office/2007/relationships/diagramDrawing" Target="diagrams/drawing1.xml"/><Relationship Id="rId32" Type="http://schemas.openxmlformats.org/officeDocument/2006/relationships/image" Target="media/image16.png"/><Relationship Id="rId37" Type="http://schemas.openxmlformats.org/officeDocument/2006/relationships/image" Target="media/image21.svg"/><Relationship Id="rId40" Type="http://schemas.openxmlformats.org/officeDocument/2006/relationships/image" Target="media/image23.svg"/><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6.svg"/><Relationship Id="rId23" Type="http://schemas.openxmlformats.org/officeDocument/2006/relationships/diagramColors" Target="diagrams/colors1.xml"/><Relationship Id="rId28" Type="http://schemas.openxmlformats.org/officeDocument/2006/relationships/chart" Target="charts/chart1.xml"/><Relationship Id="rId36"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image" Target="media/image10.svg"/><Relationship Id="rId31" Type="http://schemas.openxmlformats.org/officeDocument/2006/relationships/image" Target="media/image15.sv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diagramQuickStyle" Target="diagrams/quickStyle1.xml"/><Relationship Id="rId27" Type="http://schemas.openxmlformats.org/officeDocument/2006/relationships/image" Target="media/image13.svg"/><Relationship Id="rId30" Type="http://schemas.openxmlformats.org/officeDocument/2006/relationships/image" Target="media/image14.png"/><Relationship Id="rId35" Type="http://schemas.openxmlformats.org/officeDocument/2006/relationships/image" Target="media/image19.svg"/><Relationship Id="rId43" Type="http://schemas.openxmlformats.org/officeDocument/2006/relationships/footer" Target="footer1.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a:t>1. Alignement</a:t>
            </a:r>
            <a:r>
              <a:rPr lang="en-GB" sz="800" baseline="0"/>
              <a:t> des investissements sur la taxinomie, obligations souveraines incluses</a:t>
            </a:r>
            <a:r>
              <a:rPr lang="en-GB" sz="800" b="1" baseline="0"/>
              <a:t>* </a:t>
            </a:r>
            <a:endParaRPr lang="en-GB" sz="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0.4137863136464987"/>
          <c:y val="0.20445889411065427"/>
          <c:w val="0.481931988323621"/>
          <c:h val="0.24878003376910943"/>
        </c:manualLayout>
      </c:layout>
      <c:barChart>
        <c:barDir val="bar"/>
        <c:grouping val="percentStacked"/>
        <c:varyColors val="0"/>
        <c:ser>
          <c:idx val="0"/>
          <c:order val="0"/>
          <c:tx>
            <c:strRef>
              <c:f>Sheet1!$B$1</c:f>
              <c:strCache>
                <c:ptCount val="1"/>
                <c:pt idx="0">
                  <c:v>Alignement Taxonomie : Gaz fossile</c:v>
                </c:pt>
              </c:strCache>
            </c:strRef>
          </c:tx>
          <c:spPr>
            <a:solidFill>
              <a:srgbClr val="70AD47">
                <a:lumMod val="40000"/>
                <a:lumOff val="60000"/>
              </a:srgbClr>
            </a:solidFill>
            <a:ln w="19050">
              <a:noFill/>
            </a:ln>
            <a:effectLst/>
          </c:spPr>
          <c:invertIfNegative val="0"/>
          <c:dPt>
            <c:idx val="0"/>
            <c:invertIfNegative val="0"/>
            <c:bubble3D val="0"/>
            <c:explosion val="5"/>
            <c:spPr>
              <a:solidFill>
                <a:srgbClr val="70AD47">
                  <a:lumMod val="40000"/>
                  <a:lumOff val="60000"/>
                </a:srgbClr>
              </a:solidFill>
              <a:ln w="19050">
                <a:noFill/>
              </a:ln>
              <a:effectLst/>
            </c:spPr>
            <c:extLst>
              <c:ext xmlns:c16="http://schemas.microsoft.com/office/drawing/2014/chart" uri="{C3380CC4-5D6E-409C-BE32-E72D297353CC}">
                <c16:uniqueId val="{00000001-DCB0-43A2-B18D-00D5439F6C4D}"/>
              </c:ext>
            </c:extLst>
          </c:dPt>
          <c:dPt>
            <c:idx val="1"/>
            <c:invertIfNegative val="0"/>
            <c:bubble3D val="0"/>
            <c:spPr>
              <a:solidFill>
                <a:srgbClr val="70AD47">
                  <a:lumMod val="40000"/>
                  <a:lumOff val="60000"/>
                </a:srgbClr>
              </a:solidFill>
              <a:ln w="19050">
                <a:noFill/>
              </a:ln>
              <a:effectLst/>
            </c:spPr>
            <c:extLst>
              <c:ext xmlns:c16="http://schemas.microsoft.com/office/drawing/2014/chart" uri="{C3380CC4-5D6E-409C-BE32-E72D297353CC}">
                <c16:uniqueId val="{00000003-DCB0-43A2-B18D-00D5439F6C4D}"/>
              </c:ext>
            </c:extLst>
          </c:dPt>
          <c:cat>
            <c:strRef>
              <c:f>Sheet1!$A$2:$A$4</c:f>
              <c:strCache>
                <c:ptCount val="3"/>
                <c:pt idx="0">
                  <c:v>OpEx</c:v>
                </c:pt>
                <c:pt idx="1">
                  <c:v>CapEx</c:v>
                </c:pt>
                <c:pt idx="2">
                  <c:v>Chiffre d'affaires</c:v>
                </c:pt>
              </c:strCache>
            </c:strRef>
          </c:cat>
          <c:val>
            <c:numRef>
              <c:f>Sheet1!$B$2:$B$4</c:f>
              <c:numCache>
                <c:formatCode>0.00%</c:formatCode>
                <c:ptCount val="3"/>
                <c:pt idx="0">
                  <c:v>0</c:v>
                </c:pt>
                <c:pt idx="1">
                  <c:v>0</c:v>
                </c:pt>
                <c:pt idx="2">
                  <c:v>0</c:v>
                </c:pt>
              </c:numCache>
            </c:numRef>
          </c:val>
          <c:extLst>
            <c:ext xmlns:c16="http://schemas.microsoft.com/office/drawing/2014/chart" uri="{C3380CC4-5D6E-409C-BE32-E72D297353CC}">
              <c16:uniqueId val="{00000004-DCB0-43A2-B18D-00D5439F6C4D}"/>
            </c:ext>
          </c:extLst>
        </c:ser>
        <c:ser>
          <c:idx val="1"/>
          <c:order val="1"/>
          <c:tx>
            <c:strRef>
              <c:f>Sheet1!$C$1</c:f>
              <c:strCache>
                <c:ptCount val="1"/>
                <c:pt idx="0">
                  <c:v>Alignement Taxonomie : Nucléaire</c:v>
                </c:pt>
              </c:strCache>
            </c:strRef>
          </c:tx>
          <c:spPr>
            <a:solidFill>
              <a:srgbClr val="70AD47">
                <a:lumMod val="75000"/>
              </a:srgbClr>
            </a:solidFill>
            <a:ln w="19050">
              <a:noFill/>
            </a:ln>
            <a:effectLst/>
          </c:spPr>
          <c:invertIfNegative val="0"/>
          <c:cat>
            <c:strRef>
              <c:f>Sheet1!$A$2:$A$4</c:f>
              <c:strCache>
                <c:ptCount val="3"/>
                <c:pt idx="0">
                  <c:v>OpEx</c:v>
                </c:pt>
                <c:pt idx="1">
                  <c:v>CapEx</c:v>
                </c:pt>
                <c:pt idx="2">
                  <c:v>Chiffre d'affaires</c:v>
                </c:pt>
              </c:strCache>
            </c:strRef>
          </c:cat>
          <c:val>
            <c:numRef>
              <c:f>Sheet1!$C$2:$C$4</c:f>
              <c:numCache>
                <c:formatCode>0.00%</c:formatCode>
                <c:ptCount val="3"/>
                <c:pt idx="0">
                  <c:v>0</c:v>
                </c:pt>
                <c:pt idx="1">
                  <c:v>0</c:v>
                </c:pt>
                <c:pt idx="2">
                  <c:v>0</c:v>
                </c:pt>
              </c:numCache>
            </c:numRef>
          </c:val>
          <c:extLst>
            <c:ext xmlns:c16="http://schemas.microsoft.com/office/drawing/2014/chart" uri="{C3380CC4-5D6E-409C-BE32-E72D297353CC}">
              <c16:uniqueId val="{00000005-DCB0-43A2-B18D-00D5439F6C4D}"/>
            </c:ext>
          </c:extLst>
        </c:ser>
        <c:ser>
          <c:idx val="2"/>
          <c:order val="2"/>
          <c:tx>
            <c:strRef>
              <c:f>Sheet1!$D$1</c:f>
              <c:strCache>
                <c:ptCount val="1"/>
                <c:pt idx="0">
                  <c:v>Alignement Taxonomie (sans gaz et nucléaire)</c:v>
                </c:pt>
              </c:strCache>
            </c:strRef>
          </c:tx>
          <c:spPr>
            <a:solidFill>
              <a:srgbClr val="70AD47">
                <a:lumMod val="50000"/>
              </a:srgbClr>
            </a:solidFill>
            <a:ln w="19050">
              <a:noFill/>
            </a:ln>
            <a:effectLst/>
          </c:spPr>
          <c:invertIfNegative val="0"/>
          <c:cat>
            <c:strRef>
              <c:f>Sheet1!$A$2:$A$4</c:f>
              <c:strCache>
                <c:ptCount val="3"/>
                <c:pt idx="0">
                  <c:v>OpEx</c:v>
                </c:pt>
                <c:pt idx="1">
                  <c:v>CapEx</c:v>
                </c:pt>
                <c:pt idx="2">
                  <c:v>Chiffre d'affaires</c:v>
                </c:pt>
              </c:strCache>
            </c:strRef>
          </c:cat>
          <c:val>
            <c:numRef>
              <c:f>Sheet1!$D$2:$D$4</c:f>
              <c:numCache>
                <c:formatCode>0.00%</c:formatCode>
                <c:ptCount val="3"/>
                <c:pt idx="0">
                  <c:v>0</c:v>
                </c:pt>
                <c:pt idx="1">
                  <c:v>0</c:v>
                </c:pt>
                <c:pt idx="2">
                  <c:v>0</c:v>
                </c:pt>
              </c:numCache>
            </c:numRef>
          </c:val>
          <c:extLst>
            <c:ext xmlns:c16="http://schemas.microsoft.com/office/drawing/2014/chart" uri="{C3380CC4-5D6E-409C-BE32-E72D297353CC}">
              <c16:uniqueId val="{00000006-DCB0-43A2-B18D-00D5439F6C4D}"/>
            </c:ext>
          </c:extLst>
        </c:ser>
        <c:ser>
          <c:idx val="3"/>
          <c:order val="3"/>
          <c:tx>
            <c:strRef>
              <c:f>Sheet1!$E$1</c:f>
              <c:strCache>
                <c:ptCount val="1"/>
                <c:pt idx="0">
                  <c:v>Autres investissements</c:v>
                </c:pt>
              </c:strCache>
            </c:strRef>
          </c:tx>
          <c:spPr>
            <a:solidFill>
              <a:sysClr val="window" lastClr="FFFFFF">
                <a:lumMod val="75000"/>
              </a:sysClr>
            </a:solidFill>
            <a:ln w="19050">
              <a:noFill/>
            </a:ln>
            <a:effectLst/>
          </c:spPr>
          <c:invertIfNegative val="0"/>
          <c:cat>
            <c:strRef>
              <c:f>Sheet1!$A$2:$A$4</c:f>
              <c:strCache>
                <c:ptCount val="3"/>
                <c:pt idx="0">
                  <c:v>OpEx</c:v>
                </c:pt>
                <c:pt idx="1">
                  <c:v>CapEx</c:v>
                </c:pt>
                <c:pt idx="2">
                  <c:v>Chiffre d'affaires</c:v>
                </c:pt>
              </c:strCache>
            </c:strRef>
          </c:cat>
          <c:val>
            <c:numRef>
              <c:f>Sheet1!$E$2:$E$4</c:f>
              <c:numCache>
                <c:formatCode>0.00%</c:formatCode>
                <c:ptCount val="3"/>
                <c:pt idx="0">
                  <c:v>1</c:v>
                </c:pt>
                <c:pt idx="1">
                  <c:v>1</c:v>
                </c:pt>
                <c:pt idx="2">
                  <c:v>1</c:v>
                </c:pt>
              </c:numCache>
            </c:numRef>
          </c:val>
          <c:extLst>
            <c:ext xmlns:c16="http://schemas.microsoft.com/office/drawing/2014/chart" uri="{C3380CC4-5D6E-409C-BE32-E72D297353CC}">
              <c16:uniqueId val="{00000007-DCB0-43A2-B18D-00D5439F6C4D}"/>
            </c:ext>
          </c:extLst>
        </c:ser>
        <c:dLbls>
          <c:showLegendKey val="0"/>
          <c:showVal val="0"/>
          <c:showCatName val="0"/>
          <c:showSerName val="0"/>
          <c:showPercent val="0"/>
          <c:showBubbleSize val="0"/>
        </c:dLbls>
        <c:gapWidth val="10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4659680"/>
        <c:crosses val="autoZero"/>
        <c:auto val="1"/>
        <c:lblAlgn val="ctr"/>
        <c:lblOffset val="100"/>
        <c:noMultiLvlLbl val="0"/>
      </c:catAx>
      <c:spPr>
        <a:noFill/>
        <a:ln>
          <a:noFill/>
        </a:ln>
        <a:effectLst/>
      </c:spPr>
    </c:plotArea>
    <c:legend>
      <c:legendPos val="b"/>
      <c:layout>
        <c:manualLayout>
          <c:xMode val="edge"/>
          <c:yMode val="edge"/>
          <c:x val="1.4043538675312637E-2"/>
          <c:y val="0.57559285611703415"/>
          <c:w val="0.82556609972317074"/>
          <c:h val="0.374868751628969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a:t>2. Alignement</a:t>
            </a:r>
            <a:r>
              <a:rPr lang="en-GB" sz="800" baseline="0"/>
              <a:t> des investissements sur la taxinomie, hors obligations souveraines</a:t>
            </a:r>
            <a:r>
              <a:rPr lang="en-GB" sz="800" b="1" baseline="0"/>
              <a:t>* </a:t>
            </a:r>
            <a:endParaRPr lang="en-GB" sz="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0.41877908079093218"/>
          <c:y val="0.20937503602679242"/>
          <c:w val="0.4803929815996914"/>
          <c:h val="0.25768107683464897"/>
        </c:manualLayout>
      </c:layout>
      <c:barChart>
        <c:barDir val="bar"/>
        <c:grouping val="percentStacked"/>
        <c:varyColors val="0"/>
        <c:ser>
          <c:idx val="0"/>
          <c:order val="0"/>
          <c:tx>
            <c:strRef>
              <c:f>Sheet1!$B$1</c:f>
              <c:strCache>
                <c:ptCount val="1"/>
                <c:pt idx="0">
                  <c:v>Alignement Taxonomie : Gaz fossile</c:v>
                </c:pt>
              </c:strCache>
            </c:strRef>
          </c:tx>
          <c:spPr>
            <a:solidFill>
              <a:srgbClr val="70AD47">
                <a:lumMod val="40000"/>
                <a:lumOff val="60000"/>
              </a:srgbClr>
            </a:solidFill>
            <a:ln w="19050">
              <a:noFill/>
            </a:ln>
            <a:effectLst/>
          </c:spPr>
          <c:invertIfNegative val="0"/>
          <c:dPt>
            <c:idx val="0"/>
            <c:invertIfNegative val="0"/>
            <c:bubble3D val="0"/>
            <c:explosion val="5"/>
            <c:spPr>
              <a:solidFill>
                <a:srgbClr val="70AD47">
                  <a:lumMod val="40000"/>
                  <a:lumOff val="60000"/>
                </a:srgbClr>
              </a:solidFill>
              <a:ln w="19050">
                <a:noFill/>
              </a:ln>
              <a:effectLst/>
            </c:spPr>
            <c:extLst>
              <c:ext xmlns:c16="http://schemas.microsoft.com/office/drawing/2014/chart" uri="{C3380CC4-5D6E-409C-BE32-E72D297353CC}">
                <c16:uniqueId val="{00000001-C0FD-4D46-ACA6-DF76D1FCB476}"/>
              </c:ext>
            </c:extLst>
          </c:dPt>
          <c:dPt>
            <c:idx val="1"/>
            <c:invertIfNegative val="0"/>
            <c:bubble3D val="0"/>
            <c:spPr>
              <a:solidFill>
                <a:srgbClr val="70AD47">
                  <a:lumMod val="40000"/>
                  <a:lumOff val="60000"/>
                </a:srgbClr>
              </a:solidFill>
              <a:ln w="19050">
                <a:noFill/>
              </a:ln>
              <a:effectLst/>
            </c:spPr>
            <c:extLst>
              <c:ext xmlns:c16="http://schemas.microsoft.com/office/drawing/2014/chart" uri="{C3380CC4-5D6E-409C-BE32-E72D297353CC}">
                <c16:uniqueId val="{00000003-C0FD-4D46-ACA6-DF76D1FCB476}"/>
              </c:ext>
            </c:extLst>
          </c:dPt>
          <c:cat>
            <c:strRef>
              <c:f>Sheet1!$A$2:$A$4</c:f>
              <c:strCache>
                <c:ptCount val="3"/>
                <c:pt idx="0">
                  <c:v>OpEx</c:v>
                </c:pt>
                <c:pt idx="1">
                  <c:v>CapEx</c:v>
                </c:pt>
                <c:pt idx="2">
                  <c:v>Chiffre d'affaires</c:v>
                </c:pt>
              </c:strCache>
            </c:strRef>
          </c:cat>
          <c:val>
            <c:numRef>
              <c:f>Sheet1!$B$2:$B$4</c:f>
              <c:numCache>
                <c:formatCode>0.00%</c:formatCode>
                <c:ptCount val="3"/>
                <c:pt idx="0">
                  <c:v>0</c:v>
                </c:pt>
                <c:pt idx="1">
                  <c:v>0</c:v>
                </c:pt>
                <c:pt idx="2">
                  <c:v>0</c:v>
                </c:pt>
              </c:numCache>
            </c:numRef>
          </c:val>
          <c:extLst>
            <c:ext xmlns:c16="http://schemas.microsoft.com/office/drawing/2014/chart" uri="{C3380CC4-5D6E-409C-BE32-E72D297353CC}">
              <c16:uniqueId val="{00000004-C0FD-4D46-ACA6-DF76D1FCB476}"/>
            </c:ext>
          </c:extLst>
        </c:ser>
        <c:ser>
          <c:idx val="1"/>
          <c:order val="1"/>
          <c:tx>
            <c:strRef>
              <c:f>Sheet1!$C$1</c:f>
              <c:strCache>
                <c:ptCount val="1"/>
                <c:pt idx="0">
                  <c:v>Alignement Taxonomie : Nucléaire</c:v>
                </c:pt>
              </c:strCache>
            </c:strRef>
          </c:tx>
          <c:spPr>
            <a:solidFill>
              <a:srgbClr val="70AD47">
                <a:lumMod val="75000"/>
              </a:srgbClr>
            </a:solidFill>
            <a:ln w="19050">
              <a:noFill/>
            </a:ln>
            <a:effectLst/>
          </c:spPr>
          <c:invertIfNegative val="0"/>
          <c:cat>
            <c:strRef>
              <c:f>Sheet1!$A$2:$A$4</c:f>
              <c:strCache>
                <c:ptCount val="3"/>
                <c:pt idx="0">
                  <c:v>OpEx</c:v>
                </c:pt>
                <c:pt idx="1">
                  <c:v>CapEx</c:v>
                </c:pt>
                <c:pt idx="2">
                  <c:v>Chiffre d'affaires</c:v>
                </c:pt>
              </c:strCache>
            </c:strRef>
          </c:cat>
          <c:val>
            <c:numRef>
              <c:f>Sheet1!$C$2:$C$4</c:f>
              <c:numCache>
                <c:formatCode>0.00%</c:formatCode>
                <c:ptCount val="3"/>
                <c:pt idx="0">
                  <c:v>0</c:v>
                </c:pt>
                <c:pt idx="1">
                  <c:v>0</c:v>
                </c:pt>
                <c:pt idx="2">
                  <c:v>0</c:v>
                </c:pt>
              </c:numCache>
            </c:numRef>
          </c:val>
          <c:extLst>
            <c:ext xmlns:c16="http://schemas.microsoft.com/office/drawing/2014/chart" uri="{C3380CC4-5D6E-409C-BE32-E72D297353CC}">
              <c16:uniqueId val="{00000005-C0FD-4D46-ACA6-DF76D1FCB476}"/>
            </c:ext>
          </c:extLst>
        </c:ser>
        <c:ser>
          <c:idx val="2"/>
          <c:order val="2"/>
          <c:tx>
            <c:strRef>
              <c:f>Sheet1!$D$1</c:f>
              <c:strCache>
                <c:ptCount val="1"/>
                <c:pt idx="0">
                  <c:v>Alignement Taxonomie (sans gaz et nucléaire)</c:v>
                </c:pt>
              </c:strCache>
            </c:strRef>
          </c:tx>
          <c:spPr>
            <a:solidFill>
              <a:srgbClr val="70AD47">
                <a:lumMod val="50000"/>
              </a:srgbClr>
            </a:solidFill>
            <a:ln w="19050">
              <a:noFill/>
            </a:ln>
            <a:effectLst/>
          </c:spPr>
          <c:invertIfNegative val="0"/>
          <c:cat>
            <c:strRef>
              <c:f>Sheet1!$A$2:$A$4</c:f>
              <c:strCache>
                <c:ptCount val="3"/>
                <c:pt idx="0">
                  <c:v>OpEx</c:v>
                </c:pt>
                <c:pt idx="1">
                  <c:v>CapEx</c:v>
                </c:pt>
                <c:pt idx="2">
                  <c:v>Chiffre d'affaires</c:v>
                </c:pt>
              </c:strCache>
            </c:strRef>
          </c:cat>
          <c:val>
            <c:numRef>
              <c:f>Sheet1!$D$2:$D$4</c:f>
              <c:numCache>
                <c:formatCode>0.00%</c:formatCode>
                <c:ptCount val="3"/>
                <c:pt idx="0">
                  <c:v>0</c:v>
                </c:pt>
                <c:pt idx="1">
                  <c:v>0</c:v>
                </c:pt>
                <c:pt idx="2">
                  <c:v>0</c:v>
                </c:pt>
              </c:numCache>
            </c:numRef>
          </c:val>
          <c:extLst>
            <c:ext xmlns:c16="http://schemas.microsoft.com/office/drawing/2014/chart" uri="{C3380CC4-5D6E-409C-BE32-E72D297353CC}">
              <c16:uniqueId val="{00000006-C0FD-4D46-ACA6-DF76D1FCB476}"/>
            </c:ext>
          </c:extLst>
        </c:ser>
        <c:ser>
          <c:idx val="3"/>
          <c:order val="3"/>
          <c:tx>
            <c:strRef>
              <c:f>Sheet1!$E$1</c:f>
              <c:strCache>
                <c:ptCount val="1"/>
                <c:pt idx="0">
                  <c:v>Autres investissements</c:v>
                </c:pt>
              </c:strCache>
            </c:strRef>
          </c:tx>
          <c:spPr>
            <a:solidFill>
              <a:sysClr val="window" lastClr="FFFFFF">
                <a:lumMod val="75000"/>
              </a:sysClr>
            </a:solidFill>
            <a:ln w="19050">
              <a:noFill/>
            </a:ln>
            <a:effectLst/>
          </c:spPr>
          <c:invertIfNegative val="0"/>
          <c:cat>
            <c:strRef>
              <c:f>Sheet1!$A$2:$A$4</c:f>
              <c:strCache>
                <c:ptCount val="3"/>
                <c:pt idx="0">
                  <c:v>OpEx</c:v>
                </c:pt>
                <c:pt idx="1">
                  <c:v>CapEx</c:v>
                </c:pt>
                <c:pt idx="2">
                  <c:v>Chiffre d'affaires</c:v>
                </c:pt>
              </c:strCache>
            </c:strRef>
          </c:cat>
          <c:val>
            <c:numRef>
              <c:f>Sheet1!$E$2:$E$4</c:f>
              <c:numCache>
                <c:formatCode>0.00%</c:formatCode>
                <c:ptCount val="3"/>
                <c:pt idx="0">
                  <c:v>1</c:v>
                </c:pt>
                <c:pt idx="1">
                  <c:v>1</c:v>
                </c:pt>
                <c:pt idx="2">
                  <c:v>1</c:v>
                </c:pt>
              </c:numCache>
            </c:numRef>
          </c:val>
          <c:extLst>
            <c:ext xmlns:c16="http://schemas.microsoft.com/office/drawing/2014/chart" uri="{C3380CC4-5D6E-409C-BE32-E72D297353CC}">
              <c16:uniqueId val="{00000007-C0FD-4D46-ACA6-DF76D1FCB476}"/>
            </c:ext>
          </c:extLst>
        </c:ser>
        <c:dLbls>
          <c:showLegendKey val="0"/>
          <c:showVal val="0"/>
          <c:showCatName val="0"/>
          <c:showSerName val="0"/>
          <c:showPercent val="0"/>
          <c:showBubbleSize val="0"/>
        </c:dLbls>
        <c:gapWidth val="10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4659680"/>
        <c:crosses val="autoZero"/>
        <c:auto val="1"/>
        <c:lblAlgn val="ctr"/>
        <c:lblOffset val="100"/>
        <c:noMultiLvlLbl val="0"/>
      </c:catAx>
      <c:spPr>
        <a:noFill/>
        <a:ln>
          <a:noFill/>
        </a:ln>
        <a:effectLst/>
      </c:spPr>
    </c:plotArea>
    <c:legend>
      <c:legendPos val="b"/>
      <c:layout>
        <c:manualLayout>
          <c:xMode val="edge"/>
          <c:yMode val="edge"/>
          <c:x val="3.1185286727063905E-2"/>
          <c:y val="0.57514637171085681"/>
          <c:w val="0.83516042263530088"/>
          <c:h val="0.339167669927057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Investissements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Autres</a:t>
          </a:r>
        </a:p>
        <a:p>
          <a:r>
            <a:rPr lang="en-US" sz="900">
              <a:solidFill>
                <a:sysClr val="windowText" lastClr="000000"/>
              </a:solidFill>
              <a:latin typeface="Calibri" panose="020F0502020204030204"/>
              <a:ea typeface="+mn-ea"/>
              <a:cs typeface="+mn-cs"/>
            </a:rPr>
            <a:t>(8.36%)</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Alignés sur les caractéristiques E/S</a:t>
          </a:r>
        </a:p>
        <a:p>
          <a:r>
            <a:rPr lang="en-GB" sz="900" b="0">
              <a:solidFill>
                <a:sysClr val="windowText" lastClr="000000">
                  <a:hueOff val="0"/>
                  <a:satOff val="0"/>
                  <a:lumOff val="0"/>
                  <a:alphaOff val="0"/>
                </a:sysClr>
              </a:solidFill>
              <a:latin typeface="Calibri" panose="020F0502020204030204"/>
              <a:ea typeface="+mn-ea"/>
              <a:cs typeface="+mn-cs"/>
            </a:rPr>
            <a:t>(91.64%)</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custLinFactNeighborX="1110" custLinFactNeighborY="-10917">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X="107112" custScaleY="135866">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custScaleX="107005" custScaleY="123979" custLinFactNeighborX="-1136" custLinFactNeighborY="-22458">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1736471" y="838519"/>
          <a:ext cx="304715" cy="402470"/>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1736471" y="463895"/>
          <a:ext cx="324213" cy="374623"/>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20149" y="576780"/>
          <a:ext cx="1716322" cy="523478"/>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Investissements</a:t>
          </a:r>
        </a:p>
      </dsp:txBody>
      <dsp:txXfrm>
        <a:off x="20149" y="576780"/>
        <a:ext cx="1716322" cy="523478"/>
      </dsp:txXfrm>
    </dsp:sp>
    <dsp:sp modelId="{BD3BAF88-97F0-46F4-AF7C-A396DD664F0D}">
      <dsp:nvSpPr>
        <dsp:cNvPr id="0" name=""/>
        <dsp:cNvSpPr/>
      </dsp:nvSpPr>
      <dsp:spPr>
        <a:xfrm>
          <a:off x="2060684" y="108281"/>
          <a:ext cx="1838387" cy="711229"/>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Alignés sur les caractéristiques E/S</a:t>
          </a:r>
        </a:p>
        <a:p>
          <a:pPr marL="0" lvl="0" indent="0" algn="ctr" defTabSz="444500">
            <a:lnSpc>
              <a:spcPct val="90000"/>
            </a:lnSpc>
            <a:spcBef>
              <a:spcPct val="0"/>
            </a:spcBef>
            <a:spcAft>
              <a:spcPct val="35000"/>
            </a:spcAft>
            <a:buNone/>
          </a:pPr>
          <a:r>
            <a:rPr lang="en-GB" sz="900" b="0" kern="1200">
              <a:solidFill>
                <a:sysClr val="windowText" lastClr="000000">
                  <a:hueOff val="0"/>
                  <a:satOff val="0"/>
                  <a:lumOff val="0"/>
                  <a:alphaOff val="0"/>
                </a:sysClr>
              </a:solidFill>
              <a:latin typeface="Calibri" panose="020F0502020204030204"/>
              <a:ea typeface="+mn-ea"/>
              <a:cs typeface="+mn-cs"/>
            </a:rPr>
            <a:t>(91.64%)</a:t>
          </a:r>
        </a:p>
      </dsp:txBody>
      <dsp:txXfrm>
        <a:off x="2060684" y="108281"/>
        <a:ext cx="1838387" cy="711229"/>
      </dsp:txXfrm>
    </dsp:sp>
    <dsp:sp modelId="{226B17C5-6474-4423-A47F-CFC1D1F36659}">
      <dsp:nvSpPr>
        <dsp:cNvPr id="0" name=""/>
        <dsp:cNvSpPr/>
      </dsp:nvSpPr>
      <dsp:spPr>
        <a:xfrm>
          <a:off x="2041187" y="916487"/>
          <a:ext cx="1836550" cy="649003"/>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Autres</a:t>
          </a:r>
        </a:p>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(8.36%)</a:t>
          </a:r>
        </a:p>
      </dsp:txBody>
      <dsp:txXfrm>
        <a:off x="2041187" y="916487"/>
        <a:ext cx="1836550" cy="64900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cdr:x>
      <cdr:y>0.87558</cdr:y>
    </cdr:from>
    <cdr:to>
      <cdr:x>1</cdr:x>
      <cdr:y>0.98653</cdr:y>
    </cdr:to>
    <cdr:sp macro="" textlink="">
      <cdr:nvSpPr>
        <cdr:cNvPr id="2" name="Text Box 1"/>
        <cdr:cNvSpPr txBox="1"/>
      </cdr:nvSpPr>
      <cdr:spPr>
        <a:xfrm xmlns:a="http://schemas.openxmlformats.org/drawingml/2006/main">
          <a:off x="0" y="2658204"/>
          <a:ext cx="2294255" cy="3368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LU" sz="700"/>
            <a:t>Ce graphique représente  100%du total des</a:t>
          </a:r>
          <a:r>
            <a:rPr lang="fr-LU" sz="700" baseline="0"/>
            <a:t> </a:t>
          </a:r>
          <a:r>
            <a:rPr lang="fr-LU" sz="700"/>
            <a:t>investissements</a:t>
          </a:r>
          <a:r>
            <a:rPr lang="fr-LU" sz="1100"/>
            <a:t>.</a:t>
          </a:r>
        </a:p>
        <a:p xmlns:a="http://schemas.openxmlformats.org/drawingml/2006/main">
          <a:endParaRPr lang="fr-L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a33643-a61a-42cf-9311-6d2f6809f6da" xsi:nil="true"/>
    <lcf76f155ced4ddcb4097134ff3c332f xmlns="919f1410-05f5-4439-a0c7-bcb5ef28c8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E9328165889C4C8B5197701424DE61" ma:contentTypeVersion="16" ma:contentTypeDescription="Een nieuw document maken." ma:contentTypeScope="" ma:versionID="e62f8ea294d4cd5dd64c77ec36a98a9d">
  <xsd:schema xmlns:xsd="http://www.w3.org/2001/XMLSchema" xmlns:xs="http://www.w3.org/2001/XMLSchema" xmlns:p="http://schemas.microsoft.com/office/2006/metadata/properties" xmlns:ns2="919f1410-05f5-4439-a0c7-bcb5ef28c8a3" xmlns:ns3="16a33643-a61a-42cf-9311-6d2f6809f6da" targetNamespace="http://schemas.microsoft.com/office/2006/metadata/properties" ma:root="true" ma:fieldsID="6fc38611a0742080643e26b85fb3ccd7" ns2:_="" ns3:_="">
    <xsd:import namespace="919f1410-05f5-4439-a0c7-bcb5ef28c8a3"/>
    <xsd:import namespace="16a33643-a61a-42cf-9311-6d2f6809f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f1410-05f5-4439-a0c7-bcb5ef28c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c3b22ff-db03-4c68-b93a-008b1091c10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a33643-a61a-42cf-9311-6d2f6809f6d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b748c74-d9ce-4c84-a527-b412d810d734}" ma:internalName="TaxCatchAll" ma:showField="CatchAllData" ma:web="16a33643-a61a-42cf-9311-6d2f6809f6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48EC3-44A7-4B12-B7D8-013CF4BF542B}">
  <ds:schemaRefs>
    <ds:schemaRef ds:uri="http://schemas.microsoft.com/office/2006/metadata/properties"/>
    <ds:schemaRef ds:uri="http://schemas.microsoft.com/office/infopath/2007/PartnerControls"/>
    <ds:schemaRef ds:uri="16a33643-a61a-42cf-9311-6d2f6809f6da"/>
    <ds:schemaRef ds:uri="919f1410-05f5-4439-a0c7-bcb5ef28c8a3"/>
  </ds:schemaRefs>
</ds:datastoreItem>
</file>

<file path=customXml/itemProps2.xml><?xml version="1.0" encoding="utf-8"?>
<ds:datastoreItem xmlns:ds="http://schemas.openxmlformats.org/officeDocument/2006/customXml" ds:itemID="{C31479A5-6211-4BF7-AC26-AAA4C1E20476}">
  <ds:schemaRefs>
    <ds:schemaRef ds:uri="http://schemas.microsoft.com/sharepoint/v3/contenttype/forms"/>
  </ds:schemaRefs>
</ds:datastoreItem>
</file>

<file path=customXml/itemProps3.xml><?xml version="1.0" encoding="utf-8"?>
<ds:datastoreItem xmlns:ds="http://schemas.openxmlformats.org/officeDocument/2006/customXml" ds:itemID="{82520F99-E135-4A13-83A0-2457A02F2860}">
  <ds:schemaRefs>
    <ds:schemaRef ds:uri="http://schemas.openxmlformats.org/officeDocument/2006/bibliography"/>
  </ds:schemaRefs>
</ds:datastoreItem>
</file>

<file path=customXml/itemProps4.xml><?xml version="1.0" encoding="utf-8"?>
<ds:datastoreItem xmlns:ds="http://schemas.openxmlformats.org/officeDocument/2006/customXml" ds:itemID="{C58A8994-AC82-4326-B82E-125F03E427B4}"/>
</file>

<file path=docProps/app.xml><?xml version="1.0" encoding="utf-8"?>
<Properties xmlns="http://schemas.openxmlformats.org/officeDocument/2006/extended-properties" xmlns:vt="http://schemas.openxmlformats.org/officeDocument/2006/docPropsVTypes">
  <Template>Normal</Template>
  <TotalTime>1</TotalTime>
  <Pages>10</Pages>
  <Words>2725</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EIOPA</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Bordas</dc:creator>
  <cp:keywords/>
  <dc:description/>
  <cp:lastModifiedBy>Axelle Van den broeck</cp:lastModifiedBy>
  <cp:revision>2</cp:revision>
  <cp:lastPrinted>2023-03-10T09:48:00Z</cp:lastPrinted>
  <dcterms:created xsi:type="dcterms:W3CDTF">2023-03-31T11:34:00Z</dcterms:created>
  <dcterms:modified xsi:type="dcterms:W3CDTF">2023-03-31T11:34:00Z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Name">
    <vt:lpwstr>38;#Investment Management|9630b78b-e81c-4ffd-baef-5f8b4aeb7ac5</vt:lpwstr>
  </property>
  <property fmtid="{D5CDD505-2E9C-101B-9397-08002B2CF9AE}" pid="3" name="_dlc_DocIdItemGuid">
    <vt:lpwstr>e2981d61-c60f-4496-8299-db904f55f307</vt:lpwstr>
  </property>
  <property fmtid="{D5CDD505-2E9C-101B-9397-08002B2CF9AE}" pid="4" name="EsmaAudience">
    <vt:lpwstr/>
  </property>
  <property fmtid="{D5CDD505-2E9C-101B-9397-08002B2CF9AE}" pid="5" name="Topic">
    <vt:lpwstr/>
  </property>
  <property fmtid="{D5CDD505-2E9C-101B-9397-08002B2CF9AE}" pid="6" name="TeamTopic">
    <vt:lpwstr>87;#Other Work|f1a52b52-917d-42ef-9667-945839604bb2</vt:lpwstr>
  </property>
  <property fmtid="{D5CDD505-2E9C-101B-9397-08002B2CF9AE}" pid="7" name="ConfidentialityLevel">
    <vt:lpwstr>15;#Regular|07f1e362-856b-423d-bea6-a14079762141</vt:lpwstr>
  </property>
  <property fmtid="{D5CDD505-2E9C-101B-9397-08002B2CF9AE}" pid="8" name="Level of sensitivity">
    <vt:lpwstr>Standard treatment</vt:lpwstr>
  </property>
  <property fmtid="{D5CDD505-2E9C-101B-9397-08002B2CF9AE}" pid="9" name="First annex">
    <vt:lpwstr>4</vt:lpwstr>
  </property>
  <property fmtid="{D5CDD505-2E9C-101B-9397-08002B2CF9AE}" pid="10" name="Last annex">
    <vt:lpwstr>4</vt:lpwstr>
  </property>
  <property fmtid="{D5CDD505-2E9C-101B-9397-08002B2CF9AE}" pid="11" name="Unique annex">
    <vt:lpwstr>0</vt:lpwstr>
  </property>
  <property fmtid="{D5CDD505-2E9C-101B-9397-08002B2CF9AE}" pid="12" name="Part">
    <vt:lpwstr>1</vt:lpwstr>
  </property>
  <property fmtid="{D5CDD505-2E9C-101B-9397-08002B2CF9AE}" pid="13" name="Total parts">
    <vt:lpwstr>1</vt:lpwstr>
  </property>
  <property fmtid="{D5CDD505-2E9C-101B-9397-08002B2CF9AE}" pid="14" name="DocStatus">
    <vt:lpwstr>Green</vt:lpwstr>
  </property>
  <property fmtid="{D5CDD505-2E9C-101B-9397-08002B2CF9AE}" pid="15" name="CPTemplateID">
    <vt:lpwstr>CP-038</vt:lpwstr>
  </property>
  <property fmtid="{D5CDD505-2E9C-101B-9397-08002B2CF9AE}" pid="16" name="Last edited using">
    <vt:lpwstr>LW 8.0, Build 20220128</vt:lpwstr>
  </property>
  <property fmtid="{D5CDD505-2E9C-101B-9397-08002B2CF9AE}" pid="17" name="Created using">
    <vt:lpwstr>LW 7.0.1, Build 20200226</vt:lpwstr>
  </property>
  <property fmtid="{D5CDD505-2E9C-101B-9397-08002B2CF9AE}" pid="18" name="_LW_INVALIDATED__LW_INVALIDATED__LW_INVALIDATED__LW_INVALIDATED__LW_INVALIDATED_ContentTypeId">
    <vt:lpwstr>0x010100DD70E92362DEE14191597B20A60D97FF021000965AB77F8A9CDA4F84DF757DE0E7E0EB</vt:lpwstr>
  </property>
  <property fmtid="{D5CDD505-2E9C-101B-9397-08002B2CF9AE}" pid="19" name="_LW_INVALIDATED__LW_INVALIDATED__LW_INVALIDATED__LW_INVALIDATED__LW_INVALIDATED_DocumentType">
    <vt:lpwstr>55;#RTS|71e88179-0c9a-4eda-aafb-727f24a212a5</vt:lpwstr>
  </property>
  <property fmtid="{D5CDD505-2E9C-101B-9397-08002B2CF9AE}" pid="20" name="ContentTypeId">
    <vt:lpwstr>0x010100C5E9328165889C4C8B5197701424DE61</vt:lpwstr>
  </property>
  <property fmtid="{D5CDD505-2E9C-101B-9397-08002B2CF9AE}" pid="21" name="ERIS_Language">
    <vt:lpwstr>2;#English|2741a941-2920-4ba4-aa70-d8ed6ac1785d</vt:lpwstr>
  </property>
  <property fmtid="{D5CDD505-2E9C-101B-9397-08002B2CF9AE}" pid="22" name="ERIS_Keywords">
    <vt:lpwstr>3;#Consumer Protection|3ca06cc2-4254-4d7f-adce-f0199e390ade;#28;#Conduct of Business Policy|2ddc7f38-0b57-495c-86ff-cc07b70cc972;#37;#Sustainable Finance|6208a64e-e24c-42c5-809d-e81dc10bc187</vt:lpwstr>
  </property>
  <property fmtid="{D5CDD505-2E9C-101B-9397-08002B2CF9AE}" pid="23" name="ERIS_Department">
    <vt:lpwstr>1;#Consumer Protection Department|9bcd514f-40c4-4edd-acb3-61da1325c6eb</vt:lpwstr>
  </property>
  <property fmtid="{D5CDD505-2E9C-101B-9397-08002B2CF9AE}" pid="24" name="ERIS_DocumentType">
    <vt:lpwstr>63;#Agreement/Contract|35b770eb-3765-427a-8694-fcd183021460</vt:lpwstr>
  </property>
  <property fmtid="{D5CDD505-2E9C-101B-9397-08002B2CF9AE}" pid="25" name="MDU">
    <vt:lpwstr/>
  </property>
  <property fmtid="{D5CDD505-2E9C-101B-9397-08002B2CF9AE}" pid="26" name="RecordPoint_WorkflowType">
    <vt:lpwstr>ActiveSubmitStub</vt:lpwstr>
  </property>
  <property fmtid="{D5CDD505-2E9C-101B-9397-08002B2CF9AE}" pid="27" name="RecordPoint_ActiveItemWebId">
    <vt:lpwstr>{a7be27cd-125f-466c-816c-c3bde3a15869}</vt:lpwstr>
  </property>
  <property fmtid="{D5CDD505-2E9C-101B-9397-08002B2CF9AE}" pid="28" name="RecordPoint_ActiveItemSiteId">
    <vt:lpwstr>{8f03a93c-3231-44a2-994d-c866c58a25d1}</vt:lpwstr>
  </property>
  <property fmtid="{D5CDD505-2E9C-101B-9397-08002B2CF9AE}" pid="29" name="RecordPoint_ActiveItemListId">
    <vt:lpwstr>{c561ac84-024a-464e-9d95-8d8e6b3ee059}</vt:lpwstr>
  </property>
  <property fmtid="{D5CDD505-2E9C-101B-9397-08002B2CF9AE}" pid="30" name="RecordPoint_ActiveItemUniqueId">
    <vt:lpwstr>{a281d5a5-baf3-453b-aca0-4badef18febc}</vt:lpwstr>
  </property>
  <property fmtid="{D5CDD505-2E9C-101B-9397-08002B2CF9AE}" pid="31" name="RecordPoint_RecordNumberSubmitted">
    <vt:lpwstr>EIOPA(2022)0033076</vt:lpwstr>
  </property>
  <property fmtid="{D5CDD505-2E9C-101B-9397-08002B2CF9AE}" pid="32" name="RecordPoint_SubmissionCompleted">
    <vt:lpwstr>2022-07-25T09:53:46.2829420+00:00</vt:lpwstr>
  </property>
  <property fmtid="{D5CDD505-2E9C-101B-9397-08002B2CF9AE}" pid="33" name="MediaServiceImageTags">
    <vt:lpwstr/>
  </property>
</Properties>
</file>